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theme/themeOverride2.xml" ContentType="application/vnd.openxmlformats-officedocument.themeOverride+xml"/>
  <Override PartName="/word/diagrams/colors1.xml" ContentType="application/vnd.openxmlformats-officedocument.drawingml.diagramColor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DD" w:rsidRDefault="00B621DD" w:rsidP="00B621DD">
      <w:pPr>
        <w:jc w:val="center"/>
        <w:rPr>
          <w:b/>
          <w:sz w:val="24"/>
          <w:szCs w:val="24"/>
          <w:u w:val="single"/>
        </w:rPr>
      </w:pPr>
    </w:p>
    <w:p w:rsidR="00E14126" w:rsidRDefault="00E14126" w:rsidP="00B621DD">
      <w:pPr>
        <w:jc w:val="center"/>
        <w:rPr>
          <w:b/>
          <w:sz w:val="24"/>
          <w:szCs w:val="24"/>
          <w:u w:val="single"/>
        </w:rPr>
      </w:pPr>
    </w:p>
    <w:p w:rsidR="00B621DD" w:rsidRDefault="00B621DD" w:rsidP="00B621DD">
      <w:pPr>
        <w:jc w:val="center"/>
        <w:rPr>
          <w:b/>
          <w:sz w:val="24"/>
          <w:szCs w:val="24"/>
          <w:u w:val="single"/>
        </w:rPr>
      </w:pPr>
    </w:p>
    <w:p w:rsidR="00B621DD" w:rsidRPr="00312542" w:rsidRDefault="00312542" w:rsidP="00B621DD">
      <w:pPr>
        <w:jc w:val="center"/>
        <w:rPr>
          <w:b/>
          <w:sz w:val="40"/>
          <w:szCs w:val="40"/>
        </w:rPr>
      </w:pPr>
      <w:r w:rsidRPr="00312542">
        <w:rPr>
          <w:b/>
          <w:sz w:val="40"/>
          <w:szCs w:val="40"/>
        </w:rPr>
        <w:t>KILKENNY LOCAL ECONOMIC &amp; COMMUNITY PLAN (LECP)</w:t>
      </w:r>
    </w:p>
    <w:p w:rsidR="003E5B31" w:rsidRDefault="00312542" w:rsidP="00B621DD">
      <w:pPr>
        <w:jc w:val="center"/>
        <w:rPr>
          <w:b/>
          <w:sz w:val="40"/>
          <w:szCs w:val="40"/>
        </w:rPr>
      </w:pPr>
      <w:r>
        <w:rPr>
          <w:b/>
          <w:sz w:val="40"/>
          <w:szCs w:val="40"/>
        </w:rPr>
        <w:t>SOCIO-ECONOMIC STATEMENT:</w:t>
      </w:r>
    </w:p>
    <w:p w:rsidR="00312542" w:rsidRDefault="00312542" w:rsidP="00B621DD">
      <w:pPr>
        <w:jc w:val="center"/>
        <w:rPr>
          <w:b/>
          <w:sz w:val="40"/>
          <w:szCs w:val="40"/>
        </w:rPr>
      </w:pPr>
      <w:r>
        <w:rPr>
          <w:b/>
          <w:sz w:val="40"/>
          <w:szCs w:val="40"/>
        </w:rPr>
        <w:t>DRAFT HIGH LEVEL COMMUNITY GOALS.</w:t>
      </w:r>
    </w:p>
    <w:p w:rsidR="003E5B31" w:rsidRDefault="003E5B31" w:rsidP="00B621DD">
      <w:pPr>
        <w:jc w:val="center"/>
        <w:rPr>
          <w:b/>
          <w:sz w:val="40"/>
          <w:szCs w:val="40"/>
        </w:rPr>
      </w:pPr>
    </w:p>
    <w:p w:rsidR="003E5B31" w:rsidRDefault="00E14126" w:rsidP="00E14126">
      <w:pPr>
        <w:tabs>
          <w:tab w:val="left" w:pos="1481"/>
        </w:tabs>
        <w:rPr>
          <w:b/>
          <w:sz w:val="40"/>
          <w:szCs w:val="40"/>
        </w:rPr>
      </w:pPr>
      <w:r>
        <w:rPr>
          <w:b/>
          <w:sz w:val="40"/>
          <w:szCs w:val="40"/>
        </w:rPr>
        <w:tab/>
      </w:r>
    </w:p>
    <w:p w:rsidR="000649C6" w:rsidRPr="008E49A4" w:rsidRDefault="00B621DD" w:rsidP="00B621DD">
      <w:pPr>
        <w:jc w:val="center"/>
        <w:rPr>
          <w:b/>
          <w:sz w:val="40"/>
          <w:szCs w:val="40"/>
        </w:rPr>
      </w:pPr>
      <w:r w:rsidRPr="008E49A4">
        <w:rPr>
          <w:b/>
          <w:sz w:val="40"/>
          <w:szCs w:val="40"/>
        </w:rPr>
        <w:t>PROFILE OF COUNTY KILKENNY</w:t>
      </w:r>
    </w:p>
    <w:p w:rsidR="00B621DD" w:rsidRPr="008E49A4" w:rsidRDefault="00B621DD" w:rsidP="00B621DD">
      <w:pPr>
        <w:jc w:val="center"/>
        <w:rPr>
          <w:b/>
          <w:sz w:val="40"/>
          <w:szCs w:val="40"/>
        </w:rPr>
      </w:pPr>
      <w:r w:rsidRPr="008E49A4">
        <w:rPr>
          <w:b/>
          <w:sz w:val="40"/>
          <w:szCs w:val="40"/>
        </w:rPr>
        <w:t xml:space="preserve">COMMUNITY </w:t>
      </w:r>
      <w:r w:rsidR="0061681C" w:rsidRPr="008E49A4">
        <w:rPr>
          <w:b/>
          <w:sz w:val="40"/>
          <w:szCs w:val="40"/>
        </w:rPr>
        <w:t>DEVELOPMENT, SOCIAL EX</w:t>
      </w:r>
      <w:r w:rsidR="007D33E5" w:rsidRPr="008E49A4">
        <w:rPr>
          <w:b/>
          <w:sz w:val="40"/>
          <w:szCs w:val="40"/>
        </w:rPr>
        <w:t xml:space="preserve">CLUSION AND POVERTY </w:t>
      </w:r>
      <w:r w:rsidRPr="008E49A4">
        <w:rPr>
          <w:b/>
          <w:sz w:val="40"/>
          <w:szCs w:val="40"/>
        </w:rPr>
        <w:t>ANALYSIS</w:t>
      </w:r>
    </w:p>
    <w:p w:rsidR="00D453FA" w:rsidRPr="00B621DD" w:rsidRDefault="00D453FA">
      <w:pPr>
        <w:rPr>
          <w:sz w:val="40"/>
          <w:szCs w:val="40"/>
        </w:rPr>
      </w:pPr>
    </w:p>
    <w:p w:rsidR="00B621DD" w:rsidRDefault="00B621DD">
      <w:pPr>
        <w:rPr>
          <w:sz w:val="24"/>
          <w:szCs w:val="24"/>
        </w:rPr>
      </w:pPr>
    </w:p>
    <w:p w:rsidR="00B621DD" w:rsidRDefault="00B621DD">
      <w:pPr>
        <w:rPr>
          <w:sz w:val="24"/>
          <w:szCs w:val="24"/>
        </w:rPr>
      </w:pPr>
    </w:p>
    <w:p w:rsidR="00B621DD" w:rsidRDefault="00B621DD">
      <w:pPr>
        <w:rPr>
          <w:sz w:val="24"/>
          <w:szCs w:val="24"/>
        </w:rPr>
      </w:pPr>
    </w:p>
    <w:p w:rsidR="00031684" w:rsidRDefault="00031684">
      <w:pPr>
        <w:rPr>
          <w:sz w:val="24"/>
          <w:szCs w:val="24"/>
        </w:rPr>
      </w:pPr>
    </w:p>
    <w:p w:rsidR="00B621DD" w:rsidRDefault="00B621DD">
      <w:pPr>
        <w:rPr>
          <w:sz w:val="24"/>
          <w:szCs w:val="24"/>
        </w:rPr>
      </w:pPr>
    </w:p>
    <w:p w:rsidR="0061681C" w:rsidRDefault="0061681C">
      <w:pPr>
        <w:rPr>
          <w:sz w:val="24"/>
          <w:szCs w:val="24"/>
        </w:rPr>
      </w:pPr>
    </w:p>
    <w:p w:rsidR="00B621DD" w:rsidRDefault="00B621DD">
      <w:pPr>
        <w:rPr>
          <w:sz w:val="24"/>
          <w:szCs w:val="24"/>
        </w:rPr>
      </w:pPr>
    </w:p>
    <w:p w:rsidR="00B621DD" w:rsidRDefault="00B621DD">
      <w:pPr>
        <w:rPr>
          <w:sz w:val="24"/>
          <w:szCs w:val="24"/>
        </w:rPr>
      </w:pPr>
    </w:p>
    <w:p w:rsidR="00B621DD" w:rsidRDefault="00B621DD">
      <w:pPr>
        <w:rPr>
          <w:sz w:val="24"/>
          <w:szCs w:val="24"/>
        </w:rPr>
      </w:pPr>
    </w:p>
    <w:p w:rsidR="00B621DD" w:rsidRDefault="00B621DD">
      <w:pPr>
        <w:rPr>
          <w:sz w:val="24"/>
          <w:szCs w:val="24"/>
        </w:rPr>
      </w:pPr>
    </w:p>
    <w:p w:rsidR="00B621DD" w:rsidRDefault="00B621DD">
      <w:pPr>
        <w:rPr>
          <w:sz w:val="24"/>
          <w:szCs w:val="24"/>
        </w:rPr>
      </w:pPr>
    </w:p>
    <w:p w:rsidR="00B621DD" w:rsidRDefault="00B621DD">
      <w:pPr>
        <w:rPr>
          <w:sz w:val="24"/>
          <w:szCs w:val="24"/>
        </w:rPr>
      </w:pPr>
    </w:p>
    <w:p w:rsidR="00D453FA" w:rsidRPr="009666AF" w:rsidRDefault="00BC2292" w:rsidP="005F6F60">
      <w:pPr>
        <w:pBdr>
          <w:top w:val="single" w:sz="4" w:space="1" w:color="auto"/>
          <w:left w:val="single" w:sz="4" w:space="4" w:color="auto"/>
          <w:bottom w:val="single" w:sz="4" w:space="1" w:color="auto"/>
          <w:right w:val="single" w:sz="4" w:space="4" w:color="auto"/>
        </w:pBdr>
        <w:shd w:val="clear" w:color="auto" w:fill="C00000"/>
        <w:rPr>
          <w:b/>
          <w:sz w:val="32"/>
          <w:szCs w:val="32"/>
        </w:rPr>
      </w:pPr>
      <w:proofErr w:type="gramStart"/>
      <w:r w:rsidRPr="009666AF">
        <w:rPr>
          <w:b/>
          <w:sz w:val="32"/>
          <w:szCs w:val="32"/>
        </w:rPr>
        <w:t>CONTENTS</w:t>
      </w:r>
      <w:r w:rsidRPr="009666AF">
        <w:rPr>
          <w:b/>
          <w:sz w:val="32"/>
          <w:szCs w:val="32"/>
        </w:rPr>
        <w:tab/>
      </w:r>
      <w:r w:rsidRPr="009666AF">
        <w:rPr>
          <w:b/>
          <w:sz w:val="32"/>
          <w:szCs w:val="32"/>
        </w:rPr>
        <w:tab/>
      </w:r>
      <w:r w:rsidRPr="009666AF">
        <w:rPr>
          <w:b/>
          <w:sz w:val="32"/>
          <w:szCs w:val="32"/>
        </w:rPr>
        <w:tab/>
      </w:r>
      <w:r w:rsidRPr="009666AF">
        <w:rPr>
          <w:b/>
          <w:sz w:val="32"/>
          <w:szCs w:val="32"/>
        </w:rPr>
        <w:tab/>
      </w:r>
      <w:r w:rsidRPr="009666AF">
        <w:rPr>
          <w:b/>
          <w:sz w:val="32"/>
          <w:szCs w:val="32"/>
        </w:rPr>
        <w:tab/>
      </w:r>
      <w:r w:rsidRPr="009666AF">
        <w:rPr>
          <w:b/>
          <w:sz w:val="32"/>
          <w:szCs w:val="32"/>
        </w:rPr>
        <w:tab/>
      </w:r>
      <w:r w:rsidRPr="009666AF">
        <w:rPr>
          <w:b/>
          <w:sz w:val="32"/>
          <w:szCs w:val="32"/>
        </w:rPr>
        <w:tab/>
      </w:r>
      <w:r w:rsidRPr="009666AF">
        <w:rPr>
          <w:b/>
          <w:sz w:val="32"/>
          <w:szCs w:val="32"/>
        </w:rPr>
        <w:tab/>
      </w:r>
      <w:r w:rsidRPr="009666AF">
        <w:rPr>
          <w:b/>
          <w:sz w:val="32"/>
          <w:szCs w:val="32"/>
        </w:rPr>
        <w:tab/>
      </w:r>
      <w:r w:rsidRPr="009666AF">
        <w:rPr>
          <w:b/>
          <w:sz w:val="32"/>
          <w:szCs w:val="32"/>
        </w:rPr>
        <w:tab/>
        <w:t xml:space="preserve"> </w:t>
      </w:r>
      <w:r>
        <w:rPr>
          <w:b/>
          <w:sz w:val="32"/>
          <w:szCs w:val="32"/>
        </w:rPr>
        <w:t xml:space="preserve">     </w:t>
      </w:r>
      <w:r w:rsidRPr="009666AF">
        <w:rPr>
          <w:b/>
          <w:sz w:val="32"/>
          <w:szCs w:val="32"/>
        </w:rPr>
        <w:t xml:space="preserve"> PAGE NO.</w:t>
      </w:r>
      <w:proofErr w:type="gramEnd"/>
    </w:p>
    <w:p w:rsidR="0061681C" w:rsidRDefault="0061681C">
      <w:pPr>
        <w:rPr>
          <w:b/>
          <w:sz w:val="32"/>
          <w:szCs w:val="32"/>
          <w:u w:val="single"/>
        </w:rPr>
      </w:pPr>
    </w:p>
    <w:p w:rsidR="00D453FA" w:rsidRPr="00374EEE" w:rsidRDefault="009A53D3" w:rsidP="00973651">
      <w:pPr>
        <w:pStyle w:val="ListParagraph"/>
        <w:numPr>
          <w:ilvl w:val="0"/>
          <w:numId w:val="1"/>
        </w:numPr>
        <w:ind w:left="567" w:hanging="567"/>
        <w:rPr>
          <w:b/>
          <w:sz w:val="32"/>
          <w:szCs w:val="32"/>
        </w:rPr>
      </w:pPr>
      <w:r>
        <w:rPr>
          <w:b/>
          <w:sz w:val="32"/>
          <w:szCs w:val="32"/>
        </w:rPr>
        <w:t>Local Economic &amp; Community Plan (LECP)</w:t>
      </w:r>
      <w:r w:rsidR="002E5C34">
        <w:rPr>
          <w:b/>
          <w:sz w:val="32"/>
          <w:szCs w:val="32"/>
        </w:rPr>
        <w:tab/>
      </w:r>
      <w:r w:rsidR="002E5C34">
        <w:rPr>
          <w:b/>
          <w:sz w:val="32"/>
          <w:szCs w:val="32"/>
        </w:rPr>
        <w:tab/>
      </w:r>
      <w:r w:rsidR="002E5C34">
        <w:rPr>
          <w:b/>
          <w:sz w:val="32"/>
          <w:szCs w:val="32"/>
        </w:rPr>
        <w:tab/>
      </w:r>
      <w:r w:rsidR="002E5C34">
        <w:rPr>
          <w:b/>
          <w:sz w:val="32"/>
          <w:szCs w:val="32"/>
        </w:rPr>
        <w:tab/>
      </w:r>
      <w:r w:rsidR="002E5C34">
        <w:rPr>
          <w:b/>
          <w:sz w:val="32"/>
          <w:szCs w:val="32"/>
        </w:rPr>
        <w:tab/>
      </w:r>
    </w:p>
    <w:p w:rsidR="00D453FA" w:rsidRPr="009A53D3" w:rsidRDefault="009A53D3" w:rsidP="00973651">
      <w:pPr>
        <w:pStyle w:val="ListParagraph"/>
        <w:numPr>
          <w:ilvl w:val="1"/>
          <w:numId w:val="1"/>
        </w:numPr>
        <w:ind w:left="1134" w:hanging="567"/>
        <w:rPr>
          <w:sz w:val="32"/>
          <w:szCs w:val="32"/>
        </w:rPr>
      </w:pPr>
      <w:r w:rsidRPr="009A53D3">
        <w:rPr>
          <w:sz w:val="32"/>
          <w:szCs w:val="32"/>
        </w:rPr>
        <w:t>Background to the LECP</w:t>
      </w:r>
      <w:r w:rsidR="009825AB">
        <w:rPr>
          <w:sz w:val="32"/>
          <w:szCs w:val="32"/>
        </w:rPr>
        <w:tab/>
      </w:r>
      <w:r w:rsidR="009825AB">
        <w:rPr>
          <w:sz w:val="32"/>
          <w:szCs w:val="32"/>
        </w:rPr>
        <w:tab/>
      </w:r>
      <w:r w:rsidR="009825AB">
        <w:rPr>
          <w:sz w:val="32"/>
          <w:szCs w:val="32"/>
        </w:rPr>
        <w:tab/>
      </w:r>
      <w:r w:rsidR="009825AB">
        <w:rPr>
          <w:sz w:val="32"/>
          <w:szCs w:val="32"/>
        </w:rPr>
        <w:tab/>
      </w:r>
      <w:r w:rsidR="009825AB">
        <w:rPr>
          <w:sz w:val="32"/>
          <w:szCs w:val="32"/>
        </w:rPr>
        <w:tab/>
      </w:r>
      <w:r w:rsidR="009825AB">
        <w:rPr>
          <w:sz w:val="32"/>
          <w:szCs w:val="32"/>
        </w:rPr>
        <w:tab/>
      </w:r>
      <w:r w:rsidR="009825AB">
        <w:rPr>
          <w:sz w:val="32"/>
          <w:szCs w:val="32"/>
        </w:rPr>
        <w:tab/>
      </w:r>
      <w:r w:rsidR="009825AB">
        <w:rPr>
          <w:sz w:val="32"/>
          <w:szCs w:val="32"/>
        </w:rPr>
        <w:tab/>
        <w:t xml:space="preserve"> 4</w:t>
      </w:r>
    </w:p>
    <w:p w:rsidR="009A53D3" w:rsidRPr="009A53D3" w:rsidRDefault="009A53D3" w:rsidP="00973651">
      <w:pPr>
        <w:pStyle w:val="ListParagraph"/>
        <w:numPr>
          <w:ilvl w:val="1"/>
          <w:numId w:val="1"/>
        </w:numPr>
        <w:ind w:left="1134" w:hanging="567"/>
        <w:rPr>
          <w:sz w:val="32"/>
          <w:szCs w:val="32"/>
        </w:rPr>
      </w:pPr>
      <w:r w:rsidRPr="009A53D3">
        <w:rPr>
          <w:sz w:val="32"/>
          <w:szCs w:val="32"/>
        </w:rPr>
        <w:t xml:space="preserve">The LECP Process </w:t>
      </w:r>
      <w:r w:rsidR="009825AB">
        <w:rPr>
          <w:sz w:val="32"/>
          <w:szCs w:val="32"/>
        </w:rPr>
        <w:tab/>
      </w:r>
      <w:r w:rsidR="009825AB">
        <w:rPr>
          <w:sz w:val="32"/>
          <w:szCs w:val="32"/>
        </w:rPr>
        <w:tab/>
      </w:r>
      <w:r w:rsidR="009825AB">
        <w:rPr>
          <w:sz w:val="32"/>
          <w:szCs w:val="32"/>
        </w:rPr>
        <w:tab/>
      </w:r>
      <w:r w:rsidR="009825AB">
        <w:rPr>
          <w:sz w:val="32"/>
          <w:szCs w:val="32"/>
        </w:rPr>
        <w:tab/>
      </w:r>
      <w:r w:rsidR="009825AB">
        <w:rPr>
          <w:sz w:val="32"/>
          <w:szCs w:val="32"/>
        </w:rPr>
        <w:tab/>
      </w:r>
      <w:r w:rsidR="009825AB">
        <w:rPr>
          <w:sz w:val="32"/>
          <w:szCs w:val="32"/>
        </w:rPr>
        <w:tab/>
      </w:r>
      <w:r w:rsidR="009825AB">
        <w:rPr>
          <w:sz w:val="32"/>
          <w:szCs w:val="32"/>
        </w:rPr>
        <w:tab/>
      </w:r>
      <w:r w:rsidR="009825AB">
        <w:rPr>
          <w:sz w:val="32"/>
          <w:szCs w:val="32"/>
        </w:rPr>
        <w:tab/>
      </w:r>
      <w:r w:rsidR="009825AB">
        <w:rPr>
          <w:sz w:val="32"/>
          <w:szCs w:val="32"/>
        </w:rPr>
        <w:tab/>
        <w:t xml:space="preserve"> 5</w:t>
      </w:r>
    </w:p>
    <w:p w:rsidR="009A53D3" w:rsidRPr="009A53D3" w:rsidRDefault="009349FF" w:rsidP="00973651">
      <w:pPr>
        <w:pStyle w:val="ListParagraph"/>
        <w:numPr>
          <w:ilvl w:val="1"/>
          <w:numId w:val="1"/>
        </w:numPr>
        <w:ind w:left="1134" w:hanging="567"/>
        <w:rPr>
          <w:sz w:val="32"/>
          <w:szCs w:val="32"/>
        </w:rPr>
      </w:pPr>
      <w:r>
        <w:rPr>
          <w:sz w:val="32"/>
          <w:szCs w:val="32"/>
        </w:rPr>
        <w:t xml:space="preserve">Overview of </w:t>
      </w:r>
      <w:r w:rsidR="009A53D3" w:rsidRPr="009A53D3">
        <w:rPr>
          <w:sz w:val="32"/>
          <w:szCs w:val="32"/>
        </w:rPr>
        <w:t xml:space="preserve">Kilkenny </w:t>
      </w:r>
      <w:r>
        <w:rPr>
          <w:sz w:val="32"/>
          <w:szCs w:val="32"/>
        </w:rPr>
        <w:t>LECP</w:t>
      </w:r>
      <w:r w:rsidR="009825AB">
        <w:rPr>
          <w:sz w:val="32"/>
          <w:szCs w:val="32"/>
        </w:rPr>
        <w:tab/>
      </w:r>
      <w:r w:rsidR="009825AB">
        <w:rPr>
          <w:sz w:val="32"/>
          <w:szCs w:val="32"/>
        </w:rPr>
        <w:tab/>
      </w:r>
      <w:r w:rsidR="009825AB">
        <w:rPr>
          <w:sz w:val="32"/>
          <w:szCs w:val="32"/>
        </w:rPr>
        <w:tab/>
      </w:r>
      <w:r w:rsidR="009825AB">
        <w:rPr>
          <w:sz w:val="32"/>
          <w:szCs w:val="32"/>
        </w:rPr>
        <w:tab/>
      </w:r>
      <w:r w:rsidR="009825AB">
        <w:rPr>
          <w:sz w:val="32"/>
          <w:szCs w:val="32"/>
        </w:rPr>
        <w:tab/>
      </w:r>
      <w:r w:rsidR="009825AB">
        <w:rPr>
          <w:sz w:val="32"/>
          <w:szCs w:val="32"/>
        </w:rPr>
        <w:tab/>
      </w:r>
      <w:r w:rsidR="009825AB">
        <w:rPr>
          <w:sz w:val="32"/>
          <w:szCs w:val="32"/>
        </w:rPr>
        <w:tab/>
        <w:t xml:space="preserve"> 7</w:t>
      </w:r>
    </w:p>
    <w:p w:rsidR="009A53D3" w:rsidRDefault="009A53D3" w:rsidP="00973651">
      <w:pPr>
        <w:pStyle w:val="ListParagraph"/>
        <w:ind w:left="567" w:hanging="567"/>
        <w:rPr>
          <w:b/>
          <w:sz w:val="32"/>
          <w:szCs w:val="32"/>
        </w:rPr>
      </w:pPr>
    </w:p>
    <w:p w:rsidR="00C43E6D" w:rsidRPr="00374EEE" w:rsidRDefault="00C43E6D" w:rsidP="00973651">
      <w:pPr>
        <w:pStyle w:val="ListParagraph"/>
        <w:ind w:left="567" w:hanging="567"/>
        <w:rPr>
          <w:b/>
          <w:sz w:val="32"/>
          <w:szCs w:val="32"/>
        </w:rPr>
      </w:pPr>
    </w:p>
    <w:p w:rsidR="00D453FA" w:rsidRPr="0061681C" w:rsidRDefault="00D453FA" w:rsidP="00E14126">
      <w:pPr>
        <w:pStyle w:val="ListParagraph"/>
        <w:numPr>
          <w:ilvl w:val="0"/>
          <w:numId w:val="1"/>
        </w:numPr>
        <w:ind w:left="567" w:hanging="567"/>
        <w:rPr>
          <w:b/>
          <w:sz w:val="32"/>
          <w:szCs w:val="32"/>
        </w:rPr>
      </w:pPr>
      <w:r w:rsidRPr="0061681C">
        <w:rPr>
          <w:b/>
          <w:sz w:val="32"/>
          <w:szCs w:val="32"/>
        </w:rPr>
        <w:t>Demographic Profile of Kilkenny</w:t>
      </w:r>
      <w:r w:rsidR="009666AF" w:rsidRPr="0061681C">
        <w:rPr>
          <w:b/>
          <w:sz w:val="32"/>
          <w:szCs w:val="32"/>
        </w:rPr>
        <w:t xml:space="preserve"> </w:t>
      </w:r>
      <w:r w:rsidR="008A2355">
        <w:rPr>
          <w:b/>
          <w:sz w:val="32"/>
          <w:szCs w:val="32"/>
        </w:rPr>
        <w:t>:</w:t>
      </w:r>
      <w:r w:rsidR="000D06BE" w:rsidRPr="0061681C">
        <w:rPr>
          <w:b/>
          <w:sz w:val="32"/>
          <w:szCs w:val="32"/>
        </w:rPr>
        <w:t xml:space="preserve"> </w:t>
      </w:r>
      <w:r w:rsidR="009666AF" w:rsidRPr="0061681C">
        <w:rPr>
          <w:b/>
          <w:sz w:val="32"/>
          <w:szCs w:val="32"/>
        </w:rPr>
        <w:t>At C</w:t>
      </w:r>
      <w:r w:rsidRPr="0061681C">
        <w:rPr>
          <w:b/>
          <w:sz w:val="32"/>
          <w:szCs w:val="32"/>
        </w:rPr>
        <w:t>ounty Level</w:t>
      </w:r>
      <w:r w:rsidR="000A3958" w:rsidRPr="0061681C">
        <w:rPr>
          <w:b/>
          <w:sz w:val="32"/>
          <w:szCs w:val="32"/>
        </w:rPr>
        <w:tab/>
      </w:r>
      <w:r w:rsidR="000A3958" w:rsidRPr="0061681C">
        <w:rPr>
          <w:b/>
          <w:sz w:val="32"/>
          <w:szCs w:val="32"/>
        </w:rPr>
        <w:tab/>
      </w:r>
      <w:r w:rsidR="000A3958" w:rsidRPr="0061681C">
        <w:rPr>
          <w:b/>
          <w:sz w:val="32"/>
          <w:szCs w:val="32"/>
        </w:rPr>
        <w:tab/>
      </w:r>
    </w:p>
    <w:p w:rsidR="00374EEE" w:rsidRDefault="00F12A2E" w:rsidP="00E14126">
      <w:pPr>
        <w:pStyle w:val="ListParagraph"/>
        <w:numPr>
          <w:ilvl w:val="1"/>
          <w:numId w:val="1"/>
        </w:numPr>
        <w:ind w:left="1134" w:hanging="567"/>
        <w:rPr>
          <w:sz w:val="32"/>
          <w:szCs w:val="32"/>
        </w:rPr>
      </w:pPr>
      <w:r>
        <w:rPr>
          <w:sz w:val="32"/>
          <w:szCs w:val="32"/>
        </w:rPr>
        <w:t>Area Profile</w:t>
      </w:r>
      <w:r w:rsidR="009825AB">
        <w:rPr>
          <w:sz w:val="32"/>
          <w:szCs w:val="32"/>
        </w:rPr>
        <w:tab/>
      </w:r>
      <w:r w:rsidR="009825AB">
        <w:rPr>
          <w:sz w:val="32"/>
          <w:szCs w:val="32"/>
        </w:rPr>
        <w:tab/>
      </w:r>
      <w:r w:rsidR="009825AB">
        <w:rPr>
          <w:sz w:val="32"/>
          <w:szCs w:val="32"/>
        </w:rPr>
        <w:tab/>
      </w:r>
      <w:r w:rsidR="009825AB">
        <w:rPr>
          <w:sz w:val="32"/>
          <w:szCs w:val="32"/>
        </w:rPr>
        <w:tab/>
      </w:r>
      <w:r w:rsidR="009825AB">
        <w:rPr>
          <w:sz w:val="32"/>
          <w:szCs w:val="32"/>
        </w:rPr>
        <w:tab/>
      </w:r>
      <w:r w:rsidR="009825AB">
        <w:rPr>
          <w:sz w:val="32"/>
          <w:szCs w:val="32"/>
        </w:rPr>
        <w:tab/>
      </w:r>
      <w:r w:rsidR="009825AB">
        <w:rPr>
          <w:sz w:val="32"/>
          <w:szCs w:val="32"/>
        </w:rPr>
        <w:tab/>
        <w:t xml:space="preserve"> </w:t>
      </w:r>
      <w:r w:rsidR="00E14126">
        <w:rPr>
          <w:sz w:val="32"/>
          <w:szCs w:val="32"/>
        </w:rPr>
        <w:tab/>
      </w:r>
      <w:r w:rsidR="00E14126">
        <w:rPr>
          <w:sz w:val="32"/>
          <w:szCs w:val="32"/>
        </w:rPr>
        <w:tab/>
      </w:r>
      <w:r w:rsidR="00E14126">
        <w:rPr>
          <w:sz w:val="32"/>
          <w:szCs w:val="32"/>
        </w:rPr>
        <w:tab/>
      </w:r>
      <w:r w:rsidR="009825AB">
        <w:rPr>
          <w:sz w:val="32"/>
          <w:szCs w:val="32"/>
        </w:rPr>
        <w:t>8</w:t>
      </w:r>
    </w:p>
    <w:p w:rsidR="00F12A2E" w:rsidRDefault="00F12A2E" w:rsidP="00E14126">
      <w:pPr>
        <w:pStyle w:val="ListParagraph"/>
        <w:numPr>
          <w:ilvl w:val="1"/>
          <w:numId w:val="1"/>
        </w:numPr>
        <w:ind w:left="1134" w:hanging="567"/>
        <w:rPr>
          <w:sz w:val="32"/>
          <w:szCs w:val="32"/>
        </w:rPr>
      </w:pPr>
      <w:r>
        <w:rPr>
          <w:sz w:val="32"/>
          <w:szCs w:val="32"/>
        </w:rPr>
        <w:t>Population</w:t>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E14126">
        <w:rPr>
          <w:sz w:val="32"/>
          <w:szCs w:val="32"/>
        </w:rPr>
        <w:tab/>
      </w:r>
      <w:r w:rsidR="00E14126">
        <w:rPr>
          <w:sz w:val="32"/>
          <w:szCs w:val="32"/>
        </w:rPr>
        <w:tab/>
      </w:r>
      <w:r w:rsidR="00E14126">
        <w:rPr>
          <w:sz w:val="32"/>
          <w:szCs w:val="32"/>
        </w:rPr>
        <w:tab/>
      </w:r>
      <w:r w:rsidR="009C0931">
        <w:rPr>
          <w:sz w:val="32"/>
          <w:szCs w:val="32"/>
        </w:rPr>
        <w:t>9</w:t>
      </w:r>
    </w:p>
    <w:p w:rsidR="00A67CFB" w:rsidRDefault="00A67CFB" w:rsidP="00E14126">
      <w:pPr>
        <w:pStyle w:val="ListParagraph"/>
        <w:numPr>
          <w:ilvl w:val="1"/>
          <w:numId w:val="1"/>
        </w:numPr>
        <w:ind w:left="1134" w:hanging="567"/>
        <w:rPr>
          <w:sz w:val="32"/>
          <w:szCs w:val="32"/>
        </w:rPr>
      </w:pPr>
      <w:r>
        <w:rPr>
          <w:sz w:val="32"/>
          <w:szCs w:val="32"/>
        </w:rPr>
        <w:t>Age Profile</w:t>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E14126">
        <w:rPr>
          <w:sz w:val="32"/>
          <w:szCs w:val="32"/>
        </w:rPr>
        <w:tab/>
      </w:r>
      <w:r w:rsidR="00E14126">
        <w:rPr>
          <w:sz w:val="32"/>
          <w:szCs w:val="32"/>
        </w:rPr>
        <w:tab/>
      </w:r>
      <w:r w:rsidR="00E14126">
        <w:rPr>
          <w:sz w:val="32"/>
          <w:szCs w:val="32"/>
        </w:rPr>
        <w:tab/>
      </w:r>
      <w:r w:rsidR="009C0931">
        <w:rPr>
          <w:sz w:val="32"/>
          <w:szCs w:val="32"/>
        </w:rPr>
        <w:t>11</w:t>
      </w:r>
    </w:p>
    <w:p w:rsidR="00A67CFB" w:rsidRDefault="00A67CFB" w:rsidP="00E14126">
      <w:pPr>
        <w:pStyle w:val="ListParagraph"/>
        <w:numPr>
          <w:ilvl w:val="1"/>
          <w:numId w:val="1"/>
        </w:numPr>
        <w:ind w:left="1134" w:hanging="567"/>
        <w:rPr>
          <w:sz w:val="32"/>
          <w:szCs w:val="32"/>
        </w:rPr>
      </w:pPr>
      <w:r>
        <w:rPr>
          <w:sz w:val="32"/>
          <w:szCs w:val="32"/>
        </w:rPr>
        <w:t>Deprivation</w:t>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E14126">
        <w:rPr>
          <w:sz w:val="32"/>
          <w:szCs w:val="32"/>
        </w:rPr>
        <w:tab/>
      </w:r>
      <w:r w:rsidR="00E14126">
        <w:rPr>
          <w:sz w:val="32"/>
          <w:szCs w:val="32"/>
        </w:rPr>
        <w:tab/>
      </w:r>
      <w:r w:rsidR="00E14126">
        <w:rPr>
          <w:sz w:val="32"/>
          <w:szCs w:val="32"/>
        </w:rPr>
        <w:tab/>
      </w:r>
      <w:r w:rsidR="009B4EDF">
        <w:rPr>
          <w:sz w:val="32"/>
          <w:szCs w:val="32"/>
        </w:rPr>
        <w:t>13</w:t>
      </w:r>
    </w:p>
    <w:p w:rsidR="00F12A2E" w:rsidRDefault="00A67CFB" w:rsidP="00E14126">
      <w:pPr>
        <w:pStyle w:val="ListParagraph"/>
        <w:numPr>
          <w:ilvl w:val="1"/>
          <w:numId w:val="1"/>
        </w:numPr>
        <w:ind w:left="1134" w:hanging="567"/>
        <w:rPr>
          <w:sz w:val="32"/>
          <w:szCs w:val="32"/>
        </w:rPr>
      </w:pPr>
      <w:r>
        <w:rPr>
          <w:sz w:val="32"/>
          <w:szCs w:val="32"/>
        </w:rPr>
        <w:t>Unemployment</w:t>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E14126">
        <w:rPr>
          <w:sz w:val="32"/>
          <w:szCs w:val="32"/>
        </w:rPr>
        <w:tab/>
      </w:r>
      <w:r w:rsidR="00E14126">
        <w:rPr>
          <w:sz w:val="32"/>
          <w:szCs w:val="32"/>
        </w:rPr>
        <w:tab/>
      </w:r>
      <w:r w:rsidR="00E14126">
        <w:rPr>
          <w:sz w:val="32"/>
          <w:szCs w:val="32"/>
        </w:rPr>
        <w:tab/>
      </w:r>
      <w:r w:rsidR="009C0931">
        <w:rPr>
          <w:sz w:val="32"/>
          <w:szCs w:val="32"/>
        </w:rPr>
        <w:t>16</w:t>
      </w:r>
    </w:p>
    <w:p w:rsidR="00A67CFB" w:rsidRDefault="00A67CFB" w:rsidP="00E14126">
      <w:pPr>
        <w:pStyle w:val="ListParagraph"/>
        <w:numPr>
          <w:ilvl w:val="1"/>
          <w:numId w:val="1"/>
        </w:numPr>
        <w:ind w:left="1134" w:hanging="567"/>
        <w:rPr>
          <w:sz w:val="32"/>
          <w:szCs w:val="32"/>
        </w:rPr>
      </w:pPr>
      <w:r>
        <w:rPr>
          <w:sz w:val="32"/>
          <w:szCs w:val="32"/>
        </w:rPr>
        <w:t>Education</w:t>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E14126">
        <w:rPr>
          <w:sz w:val="32"/>
          <w:szCs w:val="32"/>
        </w:rPr>
        <w:tab/>
      </w:r>
      <w:r w:rsidR="00E14126">
        <w:rPr>
          <w:sz w:val="32"/>
          <w:szCs w:val="32"/>
        </w:rPr>
        <w:tab/>
      </w:r>
      <w:r w:rsidR="00E14126">
        <w:rPr>
          <w:sz w:val="32"/>
          <w:szCs w:val="32"/>
        </w:rPr>
        <w:tab/>
      </w:r>
      <w:r w:rsidR="009B4EDF">
        <w:rPr>
          <w:sz w:val="32"/>
          <w:szCs w:val="32"/>
        </w:rPr>
        <w:t>19</w:t>
      </w:r>
    </w:p>
    <w:p w:rsidR="00A67CFB" w:rsidRDefault="00A67CFB" w:rsidP="00E14126">
      <w:pPr>
        <w:pStyle w:val="ListParagraph"/>
        <w:numPr>
          <w:ilvl w:val="1"/>
          <w:numId w:val="1"/>
        </w:numPr>
        <w:ind w:left="1134" w:hanging="567"/>
        <w:rPr>
          <w:sz w:val="32"/>
          <w:szCs w:val="32"/>
        </w:rPr>
      </w:pPr>
      <w:r>
        <w:rPr>
          <w:sz w:val="32"/>
          <w:szCs w:val="32"/>
        </w:rPr>
        <w:t>Lone Parents</w:t>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E14126">
        <w:rPr>
          <w:sz w:val="32"/>
          <w:szCs w:val="32"/>
        </w:rPr>
        <w:tab/>
      </w:r>
      <w:r w:rsidR="00E14126">
        <w:rPr>
          <w:sz w:val="32"/>
          <w:szCs w:val="32"/>
        </w:rPr>
        <w:tab/>
      </w:r>
      <w:r w:rsidR="00E14126">
        <w:rPr>
          <w:sz w:val="32"/>
          <w:szCs w:val="32"/>
        </w:rPr>
        <w:tab/>
      </w:r>
      <w:r w:rsidR="009B4EDF">
        <w:rPr>
          <w:sz w:val="32"/>
          <w:szCs w:val="32"/>
        </w:rPr>
        <w:t>20</w:t>
      </w:r>
    </w:p>
    <w:p w:rsidR="00A67CFB" w:rsidRDefault="00A67CFB" w:rsidP="00E14126">
      <w:pPr>
        <w:pStyle w:val="ListParagraph"/>
        <w:numPr>
          <w:ilvl w:val="1"/>
          <w:numId w:val="1"/>
        </w:numPr>
        <w:ind w:left="1134" w:hanging="567"/>
        <w:rPr>
          <w:sz w:val="32"/>
          <w:szCs w:val="32"/>
        </w:rPr>
      </w:pPr>
      <w:r>
        <w:rPr>
          <w:sz w:val="32"/>
          <w:szCs w:val="32"/>
        </w:rPr>
        <w:t>Housing</w:t>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E14126">
        <w:rPr>
          <w:sz w:val="32"/>
          <w:szCs w:val="32"/>
        </w:rPr>
        <w:tab/>
      </w:r>
      <w:r w:rsidR="00E14126">
        <w:rPr>
          <w:sz w:val="32"/>
          <w:szCs w:val="32"/>
        </w:rPr>
        <w:tab/>
      </w:r>
      <w:r w:rsidR="00E14126">
        <w:rPr>
          <w:sz w:val="32"/>
          <w:szCs w:val="32"/>
        </w:rPr>
        <w:tab/>
      </w:r>
      <w:r w:rsidR="009C0931">
        <w:rPr>
          <w:sz w:val="32"/>
          <w:szCs w:val="32"/>
        </w:rPr>
        <w:t>21</w:t>
      </w:r>
    </w:p>
    <w:p w:rsidR="00A67CFB" w:rsidRDefault="00A67CFB" w:rsidP="00E14126">
      <w:pPr>
        <w:pStyle w:val="ListParagraph"/>
        <w:numPr>
          <w:ilvl w:val="1"/>
          <w:numId w:val="1"/>
        </w:numPr>
        <w:ind w:left="1134" w:hanging="567"/>
        <w:rPr>
          <w:sz w:val="32"/>
          <w:szCs w:val="32"/>
        </w:rPr>
      </w:pPr>
      <w:r>
        <w:rPr>
          <w:sz w:val="32"/>
          <w:szCs w:val="32"/>
        </w:rPr>
        <w:t>Homeless</w:t>
      </w:r>
      <w:r w:rsidR="009C0931">
        <w:rPr>
          <w:sz w:val="32"/>
          <w:szCs w:val="32"/>
        </w:rPr>
        <w:t>ness</w:t>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E14126">
        <w:rPr>
          <w:sz w:val="32"/>
          <w:szCs w:val="32"/>
        </w:rPr>
        <w:tab/>
      </w:r>
      <w:r w:rsidR="00E14126">
        <w:rPr>
          <w:sz w:val="32"/>
          <w:szCs w:val="32"/>
        </w:rPr>
        <w:tab/>
      </w:r>
      <w:r w:rsidR="00E14126">
        <w:rPr>
          <w:sz w:val="32"/>
          <w:szCs w:val="32"/>
        </w:rPr>
        <w:tab/>
      </w:r>
      <w:r w:rsidR="009C0931">
        <w:rPr>
          <w:sz w:val="32"/>
          <w:szCs w:val="32"/>
        </w:rPr>
        <w:t>22</w:t>
      </w:r>
    </w:p>
    <w:p w:rsidR="00A67CFB" w:rsidRDefault="00A67CFB" w:rsidP="00E14126">
      <w:pPr>
        <w:pStyle w:val="ListParagraph"/>
        <w:numPr>
          <w:ilvl w:val="1"/>
          <w:numId w:val="1"/>
        </w:numPr>
        <w:ind w:left="1134" w:hanging="567"/>
        <w:rPr>
          <w:sz w:val="32"/>
          <w:szCs w:val="32"/>
        </w:rPr>
      </w:pPr>
      <w:r>
        <w:rPr>
          <w:sz w:val="32"/>
          <w:szCs w:val="32"/>
        </w:rPr>
        <w:t>Health &amp; Well-being</w:t>
      </w:r>
      <w:r w:rsidR="009C0931">
        <w:rPr>
          <w:sz w:val="32"/>
          <w:szCs w:val="32"/>
        </w:rPr>
        <w:tab/>
      </w:r>
      <w:r w:rsidR="009C0931">
        <w:rPr>
          <w:sz w:val="32"/>
          <w:szCs w:val="32"/>
        </w:rPr>
        <w:tab/>
      </w:r>
      <w:r w:rsidR="009C0931">
        <w:rPr>
          <w:sz w:val="32"/>
          <w:szCs w:val="32"/>
        </w:rPr>
        <w:tab/>
      </w:r>
      <w:r w:rsidR="009C0931">
        <w:rPr>
          <w:sz w:val="32"/>
          <w:szCs w:val="32"/>
        </w:rPr>
        <w:tab/>
      </w:r>
      <w:r w:rsidR="009C0931">
        <w:rPr>
          <w:sz w:val="32"/>
          <w:szCs w:val="32"/>
        </w:rPr>
        <w:tab/>
      </w:r>
      <w:r w:rsidR="00E14126">
        <w:rPr>
          <w:sz w:val="32"/>
          <w:szCs w:val="32"/>
        </w:rPr>
        <w:tab/>
      </w:r>
      <w:r w:rsidR="00E14126">
        <w:rPr>
          <w:sz w:val="32"/>
          <w:szCs w:val="32"/>
        </w:rPr>
        <w:tab/>
      </w:r>
      <w:r w:rsidR="00E14126">
        <w:rPr>
          <w:sz w:val="32"/>
          <w:szCs w:val="32"/>
        </w:rPr>
        <w:tab/>
      </w:r>
      <w:r w:rsidR="009C0931">
        <w:rPr>
          <w:sz w:val="32"/>
          <w:szCs w:val="32"/>
        </w:rPr>
        <w:t>24</w:t>
      </w:r>
    </w:p>
    <w:p w:rsidR="00A67CFB" w:rsidRDefault="00A67CFB" w:rsidP="00E14126">
      <w:pPr>
        <w:pStyle w:val="ListParagraph"/>
        <w:numPr>
          <w:ilvl w:val="1"/>
          <w:numId w:val="1"/>
        </w:numPr>
        <w:ind w:left="1134" w:hanging="567"/>
        <w:rPr>
          <w:sz w:val="32"/>
          <w:szCs w:val="32"/>
        </w:rPr>
      </w:pPr>
      <w:r>
        <w:rPr>
          <w:sz w:val="32"/>
          <w:szCs w:val="32"/>
        </w:rPr>
        <w:t>People with a Disability</w:t>
      </w:r>
      <w:r w:rsidR="007D758C">
        <w:rPr>
          <w:sz w:val="32"/>
          <w:szCs w:val="32"/>
        </w:rPr>
        <w:tab/>
      </w:r>
      <w:r w:rsidR="007D758C">
        <w:rPr>
          <w:sz w:val="32"/>
          <w:szCs w:val="32"/>
        </w:rPr>
        <w:tab/>
      </w:r>
      <w:r w:rsidR="007D758C">
        <w:rPr>
          <w:sz w:val="32"/>
          <w:szCs w:val="32"/>
        </w:rPr>
        <w:tab/>
      </w:r>
      <w:r w:rsidR="007D758C">
        <w:rPr>
          <w:sz w:val="32"/>
          <w:szCs w:val="32"/>
        </w:rPr>
        <w:tab/>
      </w:r>
      <w:r w:rsidR="007D758C">
        <w:rPr>
          <w:sz w:val="32"/>
          <w:szCs w:val="32"/>
        </w:rPr>
        <w:tab/>
      </w:r>
      <w:r w:rsidR="007D758C">
        <w:rPr>
          <w:sz w:val="32"/>
          <w:szCs w:val="32"/>
        </w:rPr>
        <w:tab/>
      </w:r>
      <w:r w:rsidR="007D758C">
        <w:rPr>
          <w:sz w:val="32"/>
          <w:szCs w:val="32"/>
        </w:rPr>
        <w:tab/>
        <w:t>24</w:t>
      </w:r>
    </w:p>
    <w:p w:rsidR="00A67CFB" w:rsidRDefault="00A67CFB" w:rsidP="00E14126">
      <w:pPr>
        <w:pStyle w:val="ListParagraph"/>
        <w:numPr>
          <w:ilvl w:val="1"/>
          <w:numId w:val="1"/>
        </w:numPr>
        <w:ind w:left="1134" w:hanging="567"/>
        <w:rPr>
          <w:sz w:val="32"/>
          <w:szCs w:val="32"/>
        </w:rPr>
      </w:pPr>
      <w:r>
        <w:rPr>
          <w:sz w:val="32"/>
          <w:szCs w:val="32"/>
        </w:rPr>
        <w:t>Ethnic Minorities &amp; Travellers</w:t>
      </w:r>
      <w:r w:rsidR="007D758C">
        <w:rPr>
          <w:sz w:val="32"/>
          <w:szCs w:val="32"/>
        </w:rPr>
        <w:tab/>
      </w:r>
      <w:r w:rsidR="007D758C">
        <w:rPr>
          <w:sz w:val="32"/>
          <w:szCs w:val="32"/>
        </w:rPr>
        <w:tab/>
      </w:r>
      <w:r w:rsidR="007D758C">
        <w:rPr>
          <w:sz w:val="32"/>
          <w:szCs w:val="32"/>
        </w:rPr>
        <w:tab/>
      </w:r>
      <w:r w:rsidR="007D758C">
        <w:rPr>
          <w:sz w:val="32"/>
          <w:szCs w:val="32"/>
        </w:rPr>
        <w:tab/>
      </w:r>
      <w:r w:rsidR="007D758C">
        <w:rPr>
          <w:sz w:val="32"/>
          <w:szCs w:val="32"/>
        </w:rPr>
        <w:tab/>
      </w:r>
      <w:r w:rsidR="007D758C">
        <w:rPr>
          <w:sz w:val="32"/>
          <w:szCs w:val="32"/>
        </w:rPr>
        <w:tab/>
        <w:t>25</w:t>
      </w:r>
    </w:p>
    <w:p w:rsidR="00F12A2E" w:rsidRDefault="00F12A2E" w:rsidP="00F12A2E">
      <w:pPr>
        <w:pStyle w:val="ListParagraph"/>
        <w:ind w:left="567"/>
        <w:rPr>
          <w:b/>
          <w:sz w:val="32"/>
          <w:szCs w:val="32"/>
        </w:rPr>
      </w:pPr>
    </w:p>
    <w:p w:rsidR="00F12A2E" w:rsidRDefault="00F12A2E" w:rsidP="00F12A2E">
      <w:pPr>
        <w:pStyle w:val="ListParagraph"/>
        <w:ind w:left="567"/>
        <w:rPr>
          <w:b/>
          <w:sz w:val="32"/>
          <w:szCs w:val="32"/>
        </w:rPr>
      </w:pPr>
    </w:p>
    <w:p w:rsidR="00D453FA" w:rsidRPr="009666AF" w:rsidRDefault="007D758C" w:rsidP="00973651">
      <w:pPr>
        <w:pStyle w:val="ListParagraph"/>
        <w:numPr>
          <w:ilvl w:val="0"/>
          <w:numId w:val="1"/>
        </w:numPr>
        <w:ind w:left="567" w:hanging="567"/>
        <w:rPr>
          <w:b/>
          <w:sz w:val="32"/>
          <w:szCs w:val="32"/>
        </w:rPr>
      </w:pPr>
      <w:r>
        <w:rPr>
          <w:b/>
          <w:sz w:val="32"/>
          <w:szCs w:val="32"/>
        </w:rPr>
        <w:t xml:space="preserve">List of </w:t>
      </w:r>
      <w:r w:rsidR="009666AF">
        <w:rPr>
          <w:b/>
          <w:sz w:val="32"/>
          <w:szCs w:val="32"/>
        </w:rPr>
        <w:t>Relevant Plans</w:t>
      </w:r>
      <w:r w:rsidR="0061681C">
        <w:rPr>
          <w:b/>
          <w:sz w:val="32"/>
          <w:szCs w:val="32"/>
        </w:rPr>
        <w:t xml:space="preserve">, </w:t>
      </w:r>
      <w:r w:rsidR="009666AF" w:rsidRPr="009666AF">
        <w:rPr>
          <w:b/>
          <w:sz w:val="32"/>
          <w:szCs w:val="32"/>
        </w:rPr>
        <w:t>Strategies</w:t>
      </w:r>
      <w:r w:rsidR="00517421">
        <w:rPr>
          <w:b/>
          <w:sz w:val="32"/>
          <w:szCs w:val="32"/>
        </w:rPr>
        <w:t xml:space="preserve"> </w:t>
      </w:r>
      <w:r w:rsidR="0061681C">
        <w:rPr>
          <w:b/>
          <w:sz w:val="32"/>
          <w:szCs w:val="32"/>
        </w:rPr>
        <w:t>&amp; Services</w:t>
      </w:r>
      <w:r>
        <w:rPr>
          <w:b/>
          <w:sz w:val="32"/>
          <w:szCs w:val="32"/>
        </w:rPr>
        <w:t xml:space="preserve"> Reviewed</w:t>
      </w:r>
      <w:r w:rsidR="006D2CB6">
        <w:rPr>
          <w:b/>
          <w:sz w:val="32"/>
          <w:szCs w:val="32"/>
        </w:rPr>
        <w:tab/>
      </w:r>
      <w:r w:rsidR="006D2CB6">
        <w:rPr>
          <w:b/>
          <w:sz w:val="32"/>
          <w:szCs w:val="32"/>
        </w:rPr>
        <w:tab/>
      </w:r>
      <w:r w:rsidR="006D2CB6">
        <w:rPr>
          <w:b/>
          <w:sz w:val="32"/>
          <w:szCs w:val="32"/>
        </w:rPr>
        <w:tab/>
      </w:r>
      <w:r w:rsidR="006D2CB6" w:rsidRPr="006D2CB6">
        <w:rPr>
          <w:sz w:val="32"/>
          <w:szCs w:val="32"/>
        </w:rPr>
        <w:t>2</w:t>
      </w:r>
      <w:r w:rsidR="006D2CB6">
        <w:rPr>
          <w:sz w:val="32"/>
          <w:szCs w:val="32"/>
        </w:rPr>
        <w:t>8</w:t>
      </w:r>
      <w:r w:rsidR="000A3958">
        <w:rPr>
          <w:b/>
          <w:sz w:val="32"/>
          <w:szCs w:val="32"/>
        </w:rPr>
        <w:tab/>
      </w:r>
      <w:r w:rsidR="000A3958">
        <w:rPr>
          <w:b/>
          <w:sz w:val="32"/>
          <w:szCs w:val="32"/>
        </w:rPr>
        <w:tab/>
      </w:r>
      <w:r w:rsidR="00A5377D">
        <w:rPr>
          <w:b/>
          <w:sz w:val="32"/>
          <w:szCs w:val="32"/>
        </w:rPr>
        <w:t xml:space="preserve">  </w:t>
      </w:r>
      <w:r w:rsidR="000A3958">
        <w:rPr>
          <w:b/>
          <w:sz w:val="32"/>
          <w:szCs w:val="32"/>
        </w:rPr>
        <w:t xml:space="preserve">      </w:t>
      </w:r>
    </w:p>
    <w:p w:rsidR="00CC708C" w:rsidRPr="006D2CB6" w:rsidRDefault="00CC708C" w:rsidP="00973651">
      <w:pPr>
        <w:pStyle w:val="ListParagraph"/>
        <w:numPr>
          <w:ilvl w:val="0"/>
          <w:numId w:val="1"/>
        </w:numPr>
        <w:ind w:left="567" w:hanging="567"/>
        <w:rPr>
          <w:sz w:val="32"/>
          <w:szCs w:val="32"/>
        </w:rPr>
      </w:pPr>
      <w:r w:rsidRPr="009666AF">
        <w:rPr>
          <w:b/>
          <w:sz w:val="32"/>
          <w:szCs w:val="32"/>
        </w:rPr>
        <w:t>Consultation Process</w:t>
      </w:r>
      <w:r>
        <w:rPr>
          <w:b/>
          <w:sz w:val="32"/>
          <w:szCs w:val="32"/>
        </w:rPr>
        <w:t>es</w:t>
      </w:r>
      <w:r w:rsidR="006D2CB6">
        <w:rPr>
          <w:b/>
          <w:sz w:val="32"/>
          <w:szCs w:val="32"/>
        </w:rPr>
        <w:tab/>
      </w:r>
      <w:r w:rsidR="006D2CB6">
        <w:rPr>
          <w:b/>
          <w:sz w:val="32"/>
          <w:szCs w:val="32"/>
        </w:rPr>
        <w:tab/>
      </w:r>
      <w:r w:rsidR="006D2CB6">
        <w:rPr>
          <w:b/>
          <w:sz w:val="32"/>
          <w:szCs w:val="32"/>
        </w:rPr>
        <w:tab/>
      </w:r>
      <w:r w:rsidR="006D2CB6">
        <w:rPr>
          <w:b/>
          <w:sz w:val="32"/>
          <w:szCs w:val="32"/>
        </w:rPr>
        <w:tab/>
      </w:r>
      <w:r w:rsidR="006D2CB6">
        <w:rPr>
          <w:b/>
          <w:sz w:val="32"/>
          <w:szCs w:val="32"/>
        </w:rPr>
        <w:tab/>
      </w:r>
      <w:r w:rsidR="006D2CB6">
        <w:rPr>
          <w:b/>
          <w:sz w:val="32"/>
          <w:szCs w:val="32"/>
        </w:rPr>
        <w:tab/>
      </w:r>
      <w:r w:rsidR="006D2CB6">
        <w:rPr>
          <w:b/>
          <w:sz w:val="32"/>
          <w:szCs w:val="32"/>
        </w:rPr>
        <w:tab/>
      </w:r>
      <w:r w:rsidR="006D2CB6">
        <w:rPr>
          <w:b/>
          <w:sz w:val="32"/>
          <w:szCs w:val="32"/>
        </w:rPr>
        <w:tab/>
      </w:r>
      <w:r w:rsidR="006D2CB6" w:rsidRPr="006D2CB6">
        <w:rPr>
          <w:sz w:val="32"/>
          <w:szCs w:val="32"/>
        </w:rPr>
        <w:t>31</w:t>
      </w:r>
    </w:p>
    <w:p w:rsidR="00CC708C" w:rsidRPr="00CC708C" w:rsidRDefault="00CC708C" w:rsidP="00973651">
      <w:pPr>
        <w:pStyle w:val="ListParagraph"/>
        <w:ind w:left="567" w:hanging="567"/>
        <w:rPr>
          <w:b/>
          <w:sz w:val="32"/>
          <w:szCs w:val="32"/>
        </w:rPr>
      </w:pPr>
    </w:p>
    <w:p w:rsidR="00A072CE" w:rsidRPr="0061681C" w:rsidRDefault="00A072CE" w:rsidP="00973651">
      <w:pPr>
        <w:pStyle w:val="ListParagraph"/>
        <w:numPr>
          <w:ilvl w:val="0"/>
          <w:numId w:val="1"/>
        </w:numPr>
        <w:ind w:left="567" w:hanging="567"/>
        <w:rPr>
          <w:b/>
          <w:sz w:val="32"/>
          <w:szCs w:val="32"/>
        </w:rPr>
      </w:pPr>
      <w:r w:rsidRPr="0061681C">
        <w:rPr>
          <w:b/>
          <w:sz w:val="32"/>
          <w:szCs w:val="32"/>
        </w:rPr>
        <w:t xml:space="preserve">Framework Priorities – </w:t>
      </w:r>
      <w:r w:rsidR="00E42BC6" w:rsidRPr="0061681C">
        <w:rPr>
          <w:b/>
          <w:sz w:val="32"/>
          <w:szCs w:val="32"/>
        </w:rPr>
        <w:t>High level Goals and Actions</w:t>
      </w:r>
      <w:r w:rsidR="006D2CB6">
        <w:rPr>
          <w:b/>
          <w:sz w:val="32"/>
          <w:szCs w:val="32"/>
        </w:rPr>
        <w:tab/>
      </w:r>
      <w:r w:rsidR="006D2CB6">
        <w:rPr>
          <w:b/>
          <w:sz w:val="32"/>
          <w:szCs w:val="32"/>
        </w:rPr>
        <w:tab/>
      </w:r>
      <w:r w:rsidR="006D2CB6">
        <w:rPr>
          <w:b/>
          <w:sz w:val="32"/>
          <w:szCs w:val="32"/>
        </w:rPr>
        <w:tab/>
      </w:r>
      <w:r w:rsidR="006D2CB6" w:rsidRPr="006D2CB6">
        <w:rPr>
          <w:sz w:val="32"/>
          <w:szCs w:val="32"/>
        </w:rPr>
        <w:t>32</w:t>
      </w:r>
      <w:r w:rsidR="00E42BC6" w:rsidRPr="006D2CB6">
        <w:rPr>
          <w:sz w:val="32"/>
          <w:szCs w:val="32"/>
        </w:rPr>
        <w:t xml:space="preserve"> </w:t>
      </w:r>
    </w:p>
    <w:p w:rsidR="008353CB" w:rsidRDefault="008353CB" w:rsidP="00973651">
      <w:pPr>
        <w:pStyle w:val="ListParagraph"/>
        <w:ind w:left="567" w:hanging="567"/>
        <w:rPr>
          <w:sz w:val="32"/>
          <w:szCs w:val="32"/>
        </w:rPr>
      </w:pPr>
    </w:p>
    <w:p w:rsidR="00FB1F4C" w:rsidRDefault="00FB1F4C" w:rsidP="00973651">
      <w:pPr>
        <w:spacing w:after="0" w:line="240" w:lineRule="auto"/>
        <w:ind w:left="567"/>
        <w:rPr>
          <w:b/>
          <w:sz w:val="32"/>
          <w:szCs w:val="32"/>
        </w:rPr>
      </w:pPr>
      <w:r>
        <w:rPr>
          <w:b/>
          <w:sz w:val="32"/>
          <w:szCs w:val="32"/>
        </w:rPr>
        <w:t>APPENDIX I</w:t>
      </w:r>
      <w:r w:rsidR="00837EAC">
        <w:rPr>
          <w:b/>
          <w:sz w:val="32"/>
          <w:szCs w:val="32"/>
        </w:rPr>
        <w:t>:</w:t>
      </w:r>
    </w:p>
    <w:p w:rsidR="0061681C" w:rsidRPr="00FB1F4C" w:rsidRDefault="0061681C" w:rsidP="00973651">
      <w:pPr>
        <w:spacing w:line="240" w:lineRule="auto"/>
        <w:ind w:left="567"/>
        <w:rPr>
          <w:b/>
          <w:sz w:val="32"/>
          <w:szCs w:val="32"/>
        </w:rPr>
      </w:pPr>
      <w:r w:rsidRPr="00FB1F4C">
        <w:rPr>
          <w:b/>
          <w:sz w:val="32"/>
          <w:szCs w:val="32"/>
        </w:rPr>
        <w:t>Demographic Profile of Kilkenny at Municipal District level</w:t>
      </w:r>
      <w:r w:rsidRPr="00FB1F4C">
        <w:rPr>
          <w:b/>
          <w:sz w:val="32"/>
          <w:szCs w:val="32"/>
        </w:rPr>
        <w:tab/>
        <w:t xml:space="preserve">        </w:t>
      </w:r>
    </w:p>
    <w:p w:rsidR="0061681C" w:rsidRPr="000D06BE" w:rsidRDefault="0061681C" w:rsidP="00973651">
      <w:pPr>
        <w:pStyle w:val="ListParagraph"/>
        <w:numPr>
          <w:ilvl w:val="0"/>
          <w:numId w:val="2"/>
        </w:numPr>
        <w:tabs>
          <w:tab w:val="left" w:pos="426"/>
        </w:tabs>
        <w:ind w:left="567" w:firstLine="0"/>
        <w:rPr>
          <w:sz w:val="32"/>
          <w:szCs w:val="32"/>
        </w:rPr>
      </w:pPr>
      <w:r w:rsidRPr="000D06BE">
        <w:rPr>
          <w:sz w:val="32"/>
          <w:szCs w:val="32"/>
        </w:rPr>
        <w:t>Municipal District: Kilkenny East</w:t>
      </w:r>
    </w:p>
    <w:p w:rsidR="0061681C" w:rsidRDefault="0061681C" w:rsidP="00973651">
      <w:pPr>
        <w:pStyle w:val="ListParagraph"/>
        <w:numPr>
          <w:ilvl w:val="0"/>
          <w:numId w:val="2"/>
        </w:numPr>
        <w:tabs>
          <w:tab w:val="left" w:pos="426"/>
        </w:tabs>
        <w:ind w:left="567" w:firstLine="0"/>
        <w:rPr>
          <w:sz w:val="32"/>
          <w:szCs w:val="32"/>
        </w:rPr>
      </w:pPr>
      <w:r>
        <w:rPr>
          <w:sz w:val="32"/>
          <w:szCs w:val="32"/>
        </w:rPr>
        <w:t>Municipal District: Piltown</w:t>
      </w:r>
    </w:p>
    <w:p w:rsidR="0061681C" w:rsidRPr="000D06BE" w:rsidRDefault="0061681C" w:rsidP="00973651">
      <w:pPr>
        <w:pStyle w:val="ListParagraph"/>
        <w:numPr>
          <w:ilvl w:val="0"/>
          <w:numId w:val="2"/>
        </w:numPr>
        <w:tabs>
          <w:tab w:val="left" w:pos="426"/>
        </w:tabs>
        <w:ind w:left="567" w:firstLine="0"/>
        <w:rPr>
          <w:sz w:val="32"/>
          <w:szCs w:val="32"/>
        </w:rPr>
      </w:pPr>
      <w:r w:rsidRPr="000D06BE">
        <w:rPr>
          <w:sz w:val="32"/>
          <w:szCs w:val="32"/>
        </w:rPr>
        <w:t>Municipal District: Castlecomer</w:t>
      </w:r>
    </w:p>
    <w:p w:rsidR="0061681C" w:rsidRDefault="0061681C" w:rsidP="00973651">
      <w:pPr>
        <w:pStyle w:val="ListParagraph"/>
        <w:numPr>
          <w:ilvl w:val="0"/>
          <w:numId w:val="2"/>
        </w:numPr>
        <w:ind w:left="567" w:firstLine="0"/>
        <w:rPr>
          <w:b/>
          <w:sz w:val="32"/>
          <w:szCs w:val="32"/>
        </w:rPr>
      </w:pPr>
      <w:r>
        <w:rPr>
          <w:sz w:val="32"/>
          <w:szCs w:val="32"/>
        </w:rPr>
        <w:t>Municipal District: Kilkenny West</w:t>
      </w:r>
    </w:p>
    <w:p w:rsidR="0061681C" w:rsidRDefault="0061681C" w:rsidP="00973651">
      <w:pPr>
        <w:pStyle w:val="ListParagraph"/>
        <w:spacing w:after="0"/>
        <w:ind w:left="567"/>
        <w:rPr>
          <w:b/>
          <w:sz w:val="32"/>
          <w:szCs w:val="32"/>
        </w:rPr>
      </w:pPr>
    </w:p>
    <w:p w:rsidR="00672AB7" w:rsidRPr="00374EEE" w:rsidRDefault="00672AB7" w:rsidP="00973651">
      <w:pPr>
        <w:pStyle w:val="ListParagraph"/>
        <w:spacing w:after="0"/>
        <w:ind w:left="567"/>
        <w:rPr>
          <w:b/>
          <w:sz w:val="32"/>
          <w:szCs w:val="32"/>
        </w:rPr>
      </w:pPr>
    </w:p>
    <w:p w:rsidR="00FB1F4C" w:rsidRDefault="00FB1F4C" w:rsidP="00973651">
      <w:pPr>
        <w:spacing w:after="0" w:line="240" w:lineRule="auto"/>
        <w:ind w:left="567"/>
        <w:rPr>
          <w:b/>
          <w:sz w:val="32"/>
          <w:szCs w:val="32"/>
        </w:rPr>
      </w:pPr>
      <w:r>
        <w:rPr>
          <w:b/>
          <w:sz w:val="32"/>
          <w:szCs w:val="32"/>
        </w:rPr>
        <w:t>APPENDIX II</w:t>
      </w:r>
      <w:r w:rsidR="00837EAC">
        <w:rPr>
          <w:b/>
          <w:sz w:val="32"/>
          <w:szCs w:val="32"/>
        </w:rPr>
        <w:t>:</w:t>
      </w:r>
    </w:p>
    <w:p w:rsidR="00FB1F4C" w:rsidRDefault="00837EAC" w:rsidP="00973651">
      <w:pPr>
        <w:spacing w:after="0" w:line="240" w:lineRule="auto"/>
        <w:ind w:left="567"/>
        <w:rPr>
          <w:b/>
          <w:sz w:val="32"/>
          <w:szCs w:val="32"/>
        </w:rPr>
      </w:pPr>
      <w:r w:rsidRPr="00837EAC">
        <w:rPr>
          <w:b/>
          <w:sz w:val="32"/>
          <w:szCs w:val="32"/>
        </w:rPr>
        <w:t>Overview of Relevant Plans, Strategies &amp; Services</w:t>
      </w:r>
      <w:r w:rsidRPr="00837EAC">
        <w:rPr>
          <w:b/>
          <w:sz w:val="32"/>
          <w:szCs w:val="32"/>
        </w:rPr>
        <w:tab/>
      </w:r>
    </w:p>
    <w:p w:rsidR="00837EAC" w:rsidRDefault="00837EAC" w:rsidP="00973651">
      <w:pPr>
        <w:spacing w:after="0" w:line="240" w:lineRule="auto"/>
        <w:ind w:left="567"/>
        <w:rPr>
          <w:b/>
          <w:sz w:val="32"/>
          <w:szCs w:val="32"/>
        </w:rPr>
      </w:pPr>
    </w:p>
    <w:p w:rsidR="00672AB7" w:rsidRDefault="00672AB7" w:rsidP="00973651">
      <w:pPr>
        <w:spacing w:after="0" w:line="240" w:lineRule="auto"/>
        <w:ind w:left="567"/>
        <w:rPr>
          <w:b/>
          <w:sz w:val="32"/>
          <w:szCs w:val="32"/>
        </w:rPr>
      </w:pPr>
    </w:p>
    <w:p w:rsidR="00FB1F4C" w:rsidRDefault="00FB1F4C" w:rsidP="00CC2419">
      <w:pPr>
        <w:spacing w:after="0" w:line="240" w:lineRule="auto"/>
        <w:ind w:left="567"/>
        <w:rPr>
          <w:b/>
          <w:sz w:val="32"/>
          <w:szCs w:val="32"/>
        </w:rPr>
      </w:pPr>
      <w:r>
        <w:rPr>
          <w:b/>
          <w:sz w:val="32"/>
          <w:szCs w:val="32"/>
        </w:rPr>
        <w:t>APPENDIX I</w:t>
      </w:r>
      <w:r w:rsidR="00837EAC">
        <w:rPr>
          <w:b/>
          <w:sz w:val="32"/>
          <w:szCs w:val="32"/>
        </w:rPr>
        <w:t>II:</w:t>
      </w:r>
    </w:p>
    <w:p w:rsidR="00CC2419" w:rsidRDefault="00CC2419" w:rsidP="00CC2419">
      <w:pPr>
        <w:spacing w:after="0" w:line="240" w:lineRule="auto"/>
        <w:ind w:left="567"/>
        <w:rPr>
          <w:b/>
          <w:sz w:val="32"/>
          <w:szCs w:val="32"/>
        </w:rPr>
      </w:pPr>
      <w:r w:rsidRPr="00951038">
        <w:rPr>
          <w:b/>
          <w:sz w:val="32"/>
          <w:szCs w:val="32"/>
        </w:rPr>
        <w:t xml:space="preserve">Additional </w:t>
      </w:r>
      <w:r w:rsidR="00A42593" w:rsidRPr="00951038">
        <w:rPr>
          <w:b/>
          <w:sz w:val="32"/>
          <w:szCs w:val="32"/>
        </w:rPr>
        <w:t xml:space="preserve">Data </w:t>
      </w:r>
      <w:r w:rsidR="00DB76E8" w:rsidRPr="00951038">
        <w:rPr>
          <w:b/>
          <w:sz w:val="32"/>
          <w:szCs w:val="32"/>
        </w:rPr>
        <w:t>Sets</w:t>
      </w:r>
    </w:p>
    <w:p w:rsidR="007329EB" w:rsidRDefault="007329EB" w:rsidP="00B621DD">
      <w:pPr>
        <w:ind w:left="426" w:hanging="426"/>
        <w:rPr>
          <w:sz w:val="32"/>
          <w:szCs w:val="32"/>
        </w:rPr>
      </w:pPr>
    </w:p>
    <w:p w:rsidR="00F12A2E" w:rsidRDefault="00F12A2E" w:rsidP="00B621DD">
      <w:pPr>
        <w:ind w:left="426" w:hanging="426"/>
        <w:rPr>
          <w:sz w:val="32"/>
          <w:szCs w:val="32"/>
        </w:rPr>
      </w:pPr>
    </w:p>
    <w:p w:rsidR="00F12A2E" w:rsidRDefault="00F12A2E" w:rsidP="00B621DD">
      <w:pPr>
        <w:ind w:left="426" w:hanging="426"/>
        <w:rPr>
          <w:sz w:val="32"/>
          <w:szCs w:val="32"/>
        </w:rPr>
      </w:pPr>
    </w:p>
    <w:p w:rsidR="00F12A2E" w:rsidRDefault="00F12A2E" w:rsidP="00B621DD">
      <w:pPr>
        <w:ind w:left="426" w:hanging="426"/>
        <w:rPr>
          <w:sz w:val="32"/>
          <w:szCs w:val="32"/>
        </w:rPr>
      </w:pPr>
    </w:p>
    <w:p w:rsidR="00F12A2E" w:rsidRDefault="00F12A2E" w:rsidP="00B621DD">
      <w:pPr>
        <w:ind w:left="426" w:hanging="426"/>
        <w:rPr>
          <w:sz w:val="32"/>
          <w:szCs w:val="32"/>
        </w:rPr>
      </w:pPr>
    </w:p>
    <w:p w:rsidR="00F12A2E" w:rsidRDefault="00F12A2E" w:rsidP="00B621DD">
      <w:pPr>
        <w:ind w:left="426" w:hanging="426"/>
        <w:rPr>
          <w:sz w:val="32"/>
          <w:szCs w:val="32"/>
        </w:rPr>
      </w:pPr>
    </w:p>
    <w:p w:rsidR="00A67CFB" w:rsidRDefault="00A67CFB" w:rsidP="00B621DD">
      <w:pPr>
        <w:ind w:left="426" w:hanging="426"/>
        <w:rPr>
          <w:sz w:val="32"/>
          <w:szCs w:val="32"/>
        </w:rPr>
      </w:pPr>
    </w:p>
    <w:p w:rsidR="00F12A2E" w:rsidRDefault="00F12A2E" w:rsidP="00B621DD">
      <w:pPr>
        <w:ind w:left="426" w:hanging="426"/>
        <w:rPr>
          <w:sz w:val="32"/>
          <w:szCs w:val="32"/>
        </w:rPr>
      </w:pPr>
    </w:p>
    <w:p w:rsidR="00F12A2E" w:rsidRDefault="00F12A2E" w:rsidP="00B621DD">
      <w:pPr>
        <w:ind w:left="426" w:hanging="426"/>
        <w:rPr>
          <w:sz w:val="32"/>
          <w:szCs w:val="32"/>
        </w:rPr>
      </w:pPr>
    </w:p>
    <w:p w:rsidR="00F12A2E" w:rsidRDefault="00F12A2E" w:rsidP="00B621DD">
      <w:pPr>
        <w:ind w:left="426" w:hanging="426"/>
        <w:rPr>
          <w:sz w:val="32"/>
          <w:szCs w:val="32"/>
        </w:rPr>
      </w:pPr>
    </w:p>
    <w:p w:rsidR="00F12A2E" w:rsidRDefault="00F12A2E" w:rsidP="00B621DD">
      <w:pPr>
        <w:ind w:left="426" w:hanging="426"/>
        <w:rPr>
          <w:sz w:val="32"/>
          <w:szCs w:val="32"/>
        </w:rPr>
      </w:pPr>
    </w:p>
    <w:p w:rsidR="003634D1" w:rsidRPr="003634D1" w:rsidRDefault="003634D1" w:rsidP="003634D1">
      <w:pPr>
        <w:pStyle w:val="ListParagraph"/>
        <w:pBdr>
          <w:top w:val="single" w:sz="4" w:space="1" w:color="auto"/>
          <w:left w:val="single" w:sz="4" w:space="4" w:color="auto"/>
          <w:bottom w:val="single" w:sz="4" w:space="1" w:color="auto"/>
          <w:right w:val="single" w:sz="4" w:space="4" w:color="auto"/>
        </w:pBdr>
        <w:shd w:val="clear" w:color="auto" w:fill="C00000"/>
        <w:ind w:left="0"/>
        <w:rPr>
          <w:sz w:val="32"/>
          <w:szCs w:val="32"/>
          <w:lang w:val="en-US"/>
        </w:rPr>
      </w:pPr>
      <w:r w:rsidRPr="003634D1">
        <w:rPr>
          <w:b/>
          <w:sz w:val="32"/>
          <w:szCs w:val="32"/>
          <w:lang w:val="en-US"/>
        </w:rPr>
        <w:lastRenderedPageBreak/>
        <w:t>1. LOCAL AND ECONOMIC COMMUNITY PLAN</w:t>
      </w:r>
      <w:r w:rsidR="00653AF3">
        <w:rPr>
          <w:b/>
          <w:sz w:val="32"/>
          <w:szCs w:val="32"/>
          <w:lang w:val="en-US"/>
        </w:rPr>
        <w:t xml:space="preserve"> (LECP)</w:t>
      </w:r>
    </w:p>
    <w:p w:rsidR="003634D1" w:rsidRDefault="003634D1" w:rsidP="00197C76">
      <w:pPr>
        <w:spacing w:line="240" w:lineRule="auto"/>
        <w:jc w:val="both"/>
        <w:rPr>
          <w:b/>
          <w:sz w:val="24"/>
          <w:szCs w:val="24"/>
          <w:lang w:val="en-US"/>
        </w:rPr>
      </w:pPr>
    </w:p>
    <w:p w:rsidR="003634D1" w:rsidRPr="00A42593" w:rsidRDefault="003634D1" w:rsidP="00A42593">
      <w:pPr>
        <w:pStyle w:val="ListParagraph"/>
        <w:numPr>
          <w:ilvl w:val="1"/>
          <w:numId w:val="17"/>
        </w:numPr>
        <w:spacing w:line="240" w:lineRule="auto"/>
        <w:jc w:val="both"/>
        <w:rPr>
          <w:b/>
          <w:sz w:val="28"/>
          <w:szCs w:val="28"/>
          <w:lang w:val="en-US"/>
        </w:rPr>
      </w:pPr>
      <w:r w:rsidRPr="00A42593">
        <w:rPr>
          <w:b/>
          <w:sz w:val="28"/>
          <w:szCs w:val="28"/>
          <w:lang w:val="en-US"/>
        </w:rPr>
        <w:t xml:space="preserve">Background to the LECP </w:t>
      </w:r>
    </w:p>
    <w:p w:rsidR="00A42593" w:rsidRPr="00A42593" w:rsidRDefault="00A42593" w:rsidP="00A42593">
      <w:pPr>
        <w:pStyle w:val="ListParagraph"/>
        <w:spacing w:line="240" w:lineRule="auto"/>
        <w:ind w:left="435"/>
        <w:jc w:val="both"/>
        <w:rPr>
          <w:b/>
          <w:sz w:val="28"/>
          <w:szCs w:val="28"/>
          <w:lang w:val="en-US"/>
        </w:rPr>
      </w:pPr>
    </w:p>
    <w:p w:rsidR="008353CB" w:rsidRDefault="008353CB" w:rsidP="00A42593">
      <w:pPr>
        <w:spacing w:line="240" w:lineRule="auto"/>
        <w:jc w:val="both"/>
        <w:rPr>
          <w:sz w:val="24"/>
          <w:szCs w:val="24"/>
          <w:lang w:val="en-US"/>
        </w:rPr>
      </w:pPr>
      <w:r w:rsidRPr="008353CB">
        <w:rPr>
          <w:sz w:val="24"/>
          <w:szCs w:val="24"/>
          <w:lang w:val="en-US"/>
        </w:rPr>
        <w:t>The “Local Gover</w:t>
      </w:r>
      <w:r w:rsidR="00A42593">
        <w:rPr>
          <w:sz w:val="24"/>
          <w:szCs w:val="24"/>
          <w:lang w:val="en-US"/>
        </w:rPr>
        <w:t>nment Reform Act, 2014” provided</w:t>
      </w:r>
      <w:r w:rsidRPr="008353CB">
        <w:rPr>
          <w:sz w:val="24"/>
          <w:szCs w:val="24"/>
          <w:lang w:val="en-US"/>
        </w:rPr>
        <w:t xml:space="preserve"> the foundation for significant change in the role and structure of local government, particularly in relation to local, economic and community development. The legislation provide</w:t>
      </w:r>
      <w:r w:rsidR="00A42593">
        <w:rPr>
          <w:sz w:val="24"/>
          <w:szCs w:val="24"/>
          <w:lang w:val="en-US"/>
        </w:rPr>
        <w:t>d</w:t>
      </w:r>
      <w:r w:rsidRPr="008353CB">
        <w:rPr>
          <w:sz w:val="24"/>
          <w:szCs w:val="24"/>
          <w:lang w:val="en-US"/>
        </w:rPr>
        <w:t xml:space="preserve"> for:</w:t>
      </w:r>
    </w:p>
    <w:p w:rsidR="008353CB" w:rsidRPr="008353CB" w:rsidRDefault="008353CB" w:rsidP="00A42593">
      <w:pPr>
        <w:spacing w:line="240" w:lineRule="auto"/>
        <w:ind w:left="284" w:hanging="284"/>
        <w:jc w:val="both"/>
        <w:rPr>
          <w:sz w:val="24"/>
          <w:szCs w:val="24"/>
          <w:lang w:val="en-US"/>
        </w:rPr>
      </w:pPr>
      <w:r w:rsidRPr="008353CB">
        <w:rPr>
          <w:sz w:val="24"/>
          <w:szCs w:val="24"/>
          <w:lang w:val="en-US"/>
        </w:rPr>
        <w:t>1. The establishment of a Local Community Development Committee (LCDC) as a Sub-Committee of the</w:t>
      </w:r>
      <w:r>
        <w:rPr>
          <w:sz w:val="24"/>
          <w:szCs w:val="24"/>
          <w:lang w:val="en-US"/>
        </w:rPr>
        <w:t xml:space="preserve"> </w:t>
      </w:r>
      <w:r w:rsidRPr="008353CB">
        <w:rPr>
          <w:sz w:val="24"/>
          <w:szCs w:val="24"/>
          <w:lang w:val="en-US"/>
        </w:rPr>
        <w:t>County Council in each Local Authority area.</w:t>
      </w:r>
    </w:p>
    <w:p w:rsidR="008353CB" w:rsidRPr="008353CB" w:rsidRDefault="008353CB" w:rsidP="00A42593">
      <w:pPr>
        <w:spacing w:line="240" w:lineRule="auto"/>
        <w:ind w:left="284" w:hanging="284"/>
        <w:jc w:val="both"/>
        <w:rPr>
          <w:sz w:val="24"/>
          <w:szCs w:val="24"/>
          <w:lang w:val="en-US"/>
        </w:rPr>
      </w:pPr>
      <w:r w:rsidRPr="008353CB">
        <w:rPr>
          <w:sz w:val="24"/>
          <w:szCs w:val="24"/>
          <w:lang w:val="en-US"/>
        </w:rPr>
        <w:t xml:space="preserve">2. The requirement for each Local Authority, </w:t>
      </w:r>
      <w:r w:rsidR="00A42593">
        <w:rPr>
          <w:sz w:val="24"/>
          <w:szCs w:val="24"/>
          <w:lang w:val="en-US"/>
        </w:rPr>
        <w:t>(</w:t>
      </w:r>
      <w:r w:rsidRPr="008353CB">
        <w:rPr>
          <w:sz w:val="24"/>
          <w:szCs w:val="24"/>
          <w:lang w:val="en-US"/>
        </w:rPr>
        <w:t>as per Section 128B o</w:t>
      </w:r>
      <w:r w:rsidR="00A42593">
        <w:rPr>
          <w:sz w:val="24"/>
          <w:szCs w:val="24"/>
          <w:lang w:val="en-US"/>
        </w:rPr>
        <w:t xml:space="preserve">f the Local Government Act 2001 </w:t>
      </w:r>
      <w:r w:rsidRPr="008353CB">
        <w:rPr>
          <w:sz w:val="24"/>
          <w:szCs w:val="24"/>
          <w:lang w:val="en-US"/>
        </w:rPr>
        <w:t>inserted by Section 36 of the 2014 Act),</w:t>
      </w:r>
      <w:r w:rsidR="00A42593">
        <w:rPr>
          <w:sz w:val="24"/>
          <w:szCs w:val="24"/>
          <w:lang w:val="en-US"/>
        </w:rPr>
        <w:t xml:space="preserve">  </w:t>
      </w:r>
      <w:r w:rsidRPr="008353CB">
        <w:rPr>
          <w:sz w:val="24"/>
          <w:szCs w:val="24"/>
          <w:lang w:val="en-US"/>
        </w:rPr>
        <w:t>to make a six year Local Economic and Community Plan (LECP) for its administrative area in accordance with the principles of sustainable development. The objective of the LECP</w:t>
      </w:r>
      <w:r>
        <w:rPr>
          <w:sz w:val="24"/>
          <w:szCs w:val="24"/>
          <w:lang w:val="en-US"/>
        </w:rPr>
        <w:t xml:space="preserve"> </w:t>
      </w:r>
      <w:r w:rsidRPr="008353CB">
        <w:rPr>
          <w:sz w:val="24"/>
          <w:szCs w:val="24"/>
          <w:lang w:val="en-US"/>
        </w:rPr>
        <w:t>is:</w:t>
      </w:r>
    </w:p>
    <w:p w:rsidR="008353CB" w:rsidRPr="008353CB" w:rsidRDefault="008353CB" w:rsidP="00A42593">
      <w:pPr>
        <w:spacing w:line="240" w:lineRule="auto"/>
        <w:ind w:left="567" w:hanging="284"/>
        <w:jc w:val="both"/>
        <w:rPr>
          <w:sz w:val="24"/>
          <w:szCs w:val="24"/>
          <w:lang w:val="en-US"/>
        </w:rPr>
      </w:pPr>
      <w:r w:rsidRPr="008353CB">
        <w:rPr>
          <w:sz w:val="24"/>
          <w:szCs w:val="24"/>
          <w:lang w:val="en-US"/>
        </w:rPr>
        <w:t>•   The promotion of economic development</w:t>
      </w:r>
    </w:p>
    <w:p w:rsidR="008353CB" w:rsidRPr="008353CB" w:rsidRDefault="008353CB" w:rsidP="00A42593">
      <w:pPr>
        <w:spacing w:line="240" w:lineRule="auto"/>
        <w:ind w:left="567" w:hanging="284"/>
        <w:jc w:val="both"/>
        <w:rPr>
          <w:sz w:val="24"/>
          <w:szCs w:val="24"/>
          <w:lang w:val="en-US"/>
        </w:rPr>
      </w:pPr>
      <w:r w:rsidRPr="008353CB">
        <w:rPr>
          <w:sz w:val="24"/>
          <w:szCs w:val="24"/>
          <w:lang w:val="en-US"/>
        </w:rPr>
        <w:t>•   The promotion of local and community development.</w:t>
      </w:r>
    </w:p>
    <w:p w:rsidR="008353CB" w:rsidRPr="009A4BEC" w:rsidRDefault="008353CB" w:rsidP="00A42593">
      <w:pPr>
        <w:spacing w:line="240" w:lineRule="auto"/>
        <w:jc w:val="both"/>
        <w:rPr>
          <w:sz w:val="24"/>
          <w:szCs w:val="24"/>
          <w:lang w:val="en-US"/>
        </w:rPr>
      </w:pPr>
      <w:r w:rsidRPr="008353CB">
        <w:rPr>
          <w:sz w:val="24"/>
          <w:szCs w:val="24"/>
          <w:lang w:val="en-US"/>
        </w:rPr>
        <w:t xml:space="preserve">The LECP is being developed, by the newly established Local Community Development Committee (LCDC) and </w:t>
      </w:r>
      <w:r w:rsidR="000D06BE">
        <w:rPr>
          <w:sz w:val="24"/>
          <w:szCs w:val="24"/>
          <w:lang w:val="en-US"/>
        </w:rPr>
        <w:t>Kilkenny</w:t>
      </w:r>
      <w:r w:rsidRPr="008353CB">
        <w:rPr>
          <w:sz w:val="24"/>
          <w:szCs w:val="24"/>
          <w:lang w:val="en-US"/>
        </w:rPr>
        <w:t xml:space="preserve"> County Council’s Strategic Policy Committee for Econom</w:t>
      </w:r>
      <w:r w:rsidR="003634D1">
        <w:rPr>
          <w:sz w:val="24"/>
          <w:szCs w:val="24"/>
          <w:lang w:val="en-US"/>
        </w:rPr>
        <w:t xml:space="preserve">ic Development and Enterprise. </w:t>
      </w:r>
      <w:r w:rsidR="00612157" w:rsidRPr="009A4BEC">
        <w:rPr>
          <w:sz w:val="24"/>
          <w:szCs w:val="24"/>
          <w:lang w:val="en-US"/>
        </w:rPr>
        <w:t>The f</w:t>
      </w:r>
      <w:r w:rsidR="00A42593">
        <w:rPr>
          <w:sz w:val="24"/>
          <w:szCs w:val="24"/>
          <w:lang w:val="en-US"/>
        </w:rPr>
        <w:t>inal</w:t>
      </w:r>
      <w:r w:rsidR="00612157" w:rsidRPr="009A4BEC">
        <w:rPr>
          <w:sz w:val="24"/>
          <w:szCs w:val="24"/>
          <w:lang w:val="en-US"/>
        </w:rPr>
        <w:t xml:space="preserve"> Local Economic and Community Plan will be </w:t>
      </w:r>
      <w:r w:rsidRPr="009A4BEC">
        <w:rPr>
          <w:sz w:val="24"/>
          <w:szCs w:val="24"/>
          <w:lang w:val="en-US"/>
        </w:rPr>
        <w:t xml:space="preserve">adopted by </w:t>
      </w:r>
      <w:r w:rsidR="00612157" w:rsidRPr="009A4BEC">
        <w:rPr>
          <w:sz w:val="24"/>
          <w:szCs w:val="24"/>
          <w:lang w:val="en-US"/>
        </w:rPr>
        <w:t xml:space="preserve">Kilkenny County Council by December 2015.  </w:t>
      </w:r>
      <w:r w:rsidR="008B2F57" w:rsidRPr="0005094A">
        <w:rPr>
          <w:sz w:val="24"/>
          <w:szCs w:val="24"/>
          <w:lang w:val="en-US"/>
        </w:rPr>
        <w:t>Members</w:t>
      </w:r>
      <w:r w:rsidR="0005094A" w:rsidRPr="0005094A">
        <w:rPr>
          <w:sz w:val="24"/>
          <w:szCs w:val="24"/>
          <w:lang w:val="en-US"/>
        </w:rPr>
        <w:t xml:space="preserve"> of both committees are listed i</w:t>
      </w:r>
      <w:r w:rsidR="008B2F57" w:rsidRPr="0005094A">
        <w:rPr>
          <w:sz w:val="24"/>
          <w:szCs w:val="24"/>
          <w:lang w:val="en-US"/>
        </w:rPr>
        <w:t>n</w:t>
      </w:r>
      <w:r w:rsidR="005D1C74" w:rsidRPr="0005094A">
        <w:rPr>
          <w:sz w:val="24"/>
          <w:szCs w:val="24"/>
          <w:lang w:val="en-US"/>
        </w:rPr>
        <w:t xml:space="preserve"> Socio-Economic Statement</w:t>
      </w:r>
      <w:r w:rsidR="008B2F57" w:rsidRPr="0005094A">
        <w:rPr>
          <w:sz w:val="24"/>
          <w:szCs w:val="24"/>
          <w:lang w:val="en-US"/>
        </w:rPr>
        <w:t>.</w:t>
      </w:r>
    </w:p>
    <w:p w:rsidR="008353CB" w:rsidRPr="008353CB" w:rsidRDefault="008353CB" w:rsidP="00A42593">
      <w:pPr>
        <w:spacing w:line="240" w:lineRule="auto"/>
        <w:jc w:val="both"/>
        <w:rPr>
          <w:sz w:val="24"/>
          <w:szCs w:val="24"/>
          <w:lang w:val="en-US"/>
        </w:rPr>
      </w:pPr>
    </w:p>
    <w:p w:rsidR="008353CB" w:rsidRPr="0039304B" w:rsidRDefault="008353CB" w:rsidP="00A42593">
      <w:pPr>
        <w:spacing w:line="240" w:lineRule="auto"/>
        <w:rPr>
          <w:sz w:val="28"/>
          <w:szCs w:val="28"/>
          <w:lang w:val="en-US"/>
        </w:rPr>
      </w:pPr>
      <w:r w:rsidRPr="0039304B">
        <w:rPr>
          <w:b/>
          <w:sz w:val="28"/>
          <w:szCs w:val="28"/>
          <w:lang w:val="en-US"/>
        </w:rPr>
        <w:t>Underpinning principles for the LECP</w:t>
      </w:r>
      <w:r w:rsidR="003634D1" w:rsidRPr="0039304B">
        <w:rPr>
          <w:b/>
          <w:sz w:val="28"/>
          <w:szCs w:val="28"/>
          <w:lang w:val="en-US"/>
        </w:rPr>
        <w:t xml:space="preserve"> are:</w:t>
      </w:r>
    </w:p>
    <w:p w:rsidR="008353CB" w:rsidRPr="008353CB" w:rsidRDefault="008353CB" w:rsidP="00A42593">
      <w:pPr>
        <w:tabs>
          <w:tab w:val="left" w:pos="426"/>
        </w:tabs>
        <w:spacing w:line="240" w:lineRule="auto"/>
        <w:ind w:left="284" w:hanging="284"/>
        <w:rPr>
          <w:sz w:val="24"/>
          <w:szCs w:val="24"/>
          <w:lang w:val="en-US"/>
        </w:rPr>
      </w:pPr>
      <w:r w:rsidRPr="008353CB">
        <w:rPr>
          <w:sz w:val="24"/>
          <w:szCs w:val="24"/>
          <w:lang w:val="en-US"/>
        </w:rPr>
        <w:t xml:space="preserve">•   </w:t>
      </w:r>
      <w:r w:rsidRPr="008353CB">
        <w:rPr>
          <w:b/>
          <w:sz w:val="24"/>
          <w:szCs w:val="24"/>
          <w:lang w:val="en-US"/>
        </w:rPr>
        <w:t>The promotion and mainstreaming of equality</w:t>
      </w:r>
      <w:r w:rsidR="00A42593">
        <w:rPr>
          <w:b/>
          <w:sz w:val="24"/>
          <w:szCs w:val="24"/>
          <w:lang w:val="en-US"/>
        </w:rPr>
        <w:t>.</w:t>
      </w:r>
    </w:p>
    <w:p w:rsidR="008353CB" w:rsidRPr="008353CB" w:rsidRDefault="008353CB" w:rsidP="00A42593">
      <w:pPr>
        <w:tabs>
          <w:tab w:val="left" w:pos="426"/>
        </w:tabs>
        <w:spacing w:line="240" w:lineRule="auto"/>
        <w:ind w:left="284" w:hanging="284"/>
        <w:rPr>
          <w:sz w:val="24"/>
          <w:szCs w:val="24"/>
          <w:lang w:val="en-US"/>
        </w:rPr>
      </w:pPr>
      <w:r w:rsidRPr="008353CB">
        <w:rPr>
          <w:sz w:val="24"/>
          <w:szCs w:val="24"/>
          <w:lang w:val="en-US"/>
        </w:rPr>
        <w:t xml:space="preserve">•   </w:t>
      </w:r>
      <w:r w:rsidRPr="008353CB">
        <w:rPr>
          <w:b/>
          <w:sz w:val="24"/>
          <w:szCs w:val="24"/>
          <w:lang w:val="en-US"/>
        </w:rPr>
        <w:t xml:space="preserve">Sustainability – </w:t>
      </w:r>
      <w:r w:rsidRPr="008353CB">
        <w:rPr>
          <w:sz w:val="24"/>
          <w:szCs w:val="24"/>
          <w:lang w:val="en-US"/>
        </w:rPr>
        <w:t>Promoting a more resource efficient, green and more inclusive economy</w:t>
      </w:r>
      <w:r w:rsidR="00A42593">
        <w:rPr>
          <w:sz w:val="24"/>
          <w:szCs w:val="24"/>
          <w:lang w:val="en-US"/>
        </w:rPr>
        <w:t>.</w:t>
      </w:r>
    </w:p>
    <w:p w:rsidR="008353CB" w:rsidRPr="008353CB" w:rsidRDefault="008353CB" w:rsidP="00A42593">
      <w:pPr>
        <w:tabs>
          <w:tab w:val="left" w:pos="426"/>
        </w:tabs>
        <w:spacing w:line="240" w:lineRule="auto"/>
        <w:ind w:left="284" w:hanging="284"/>
        <w:rPr>
          <w:sz w:val="24"/>
          <w:szCs w:val="24"/>
          <w:lang w:val="en-US"/>
        </w:rPr>
      </w:pPr>
      <w:r w:rsidRPr="008353CB">
        <w:rPr>
          <w:sz w:val="24"/>
          <w:szCs w:val="24"/>
          <w:lang w:val="en-US"/>
        </w:rPr>
        <w:t xml:space="preserve">•   </w:t>
      </w:r>
      <w:r w:rsidRPr="008353CB">
        <w:rPr>
          <w:b/>
          <w:sz w:val="24"/>
          <w:szCs w:val="24"/>
          <w:lang w:val="en-US"/>
        </w:rPr>
        <w:t xml:space="preserve">Maximising Returns </w:t>
      </w:r>
      <w:r w:rsidR="009349FF" w:rsidRPr="009349FF">
        <w:rPr>
          <w:sz w:val="24"/>
          <w:szCs w:val="24"/>
          <w:lang w:val="en-US"/>
        </w:rPr>
        <w:t xml:space="preserve">- </w:t>
      </w:r>
      <w:r w:rsidRPr="008353CB">
        <w:rPr>
          <w:sz w:val="24"/>
          <w:szCs w:val="24"/>
          <w:lang w:val="en-US"/>
        </w:rPr>
        <w:t>by cooperation, collaboration and avoiding duplication</w:t>
      </w:r>
      <w:r w:rsidR="00A42593">
        <w:rPr>
          <w:sz w:val="24"/>
          <w:szCs w:val="24"/>
          <w:lang w:val="en-US"/>
        </w:rPr>
        <w:t>.</w:t>
      </w:r>
    </w:p>
    <w:p w:rsidR="008353CB" w:rsidRPr="008353CB" w:rsidRDefault="008353CB" w:rsidP="00A42593">
      <w:pPr>
        <w:tabs>
          <w:tab w:val="left" w:pos="426"/>
        </w:tabs>
        <w:spacing w:line="240" w:lineRule="auto"/>
        <w:ind w:left="284" w:hanging="284"/>
        <w:rPr>
          <w:sz w:val="24"/>
          <w:szCs w:val="24"/>
          <w:lang w:val="en-US"/>
        </w:rPr>
      </w:pPr>
      <w:r w:rsidRPr="008353CB">
        <w:rPr>
          <w:sz w:val="24"/>
          <w:szCs w:val="24"/>
          <w:lang w:val="en-US"/>
        </w:rPr>
        <w:t>•</w:t>
      </w:r>
      <w:r>
        <w:rPr>
          <w:sz w:val="24"/>
          <w:szCs w:val="24"/>
          <w:lang w:val="en-US"/>
        </w:rPr>
        <w:t xml:space="preserve">   </w:t>
      </w:r>
      <w:r w:rsidRPr="008353CB">
        <w:rPr>
          <w:b/>
          <w:sz w:val="24"/>
          <w:szCs w:val="24"/>
          <w:lang w:val="en-US"/>
        </w:rPr>
        <w:t xml:space="preserve">Participative  Planning  </w:t>
      </w:r>
      <w:r w:rsidRPr="008353CB">
        <w:rPr>
          <w:sz w:val="24"/>
          <w:szCs w:val="24"/>
          <w:lang w:val="en-US"/>
        </w:rPr>
        <w:t>–  ensuring  meaningful  community  participation  and  consultation  in  the planning process</w:t>
      </w:r>
      <w:r w:rsidR="00A42593">
        <w:rPr>
          <w:sz w:val="24"/>
          <w:szCs w:val="24"/>
          <w:lang w:val="en-US"/>
        </w:rPr>
        <w:t>.</w:t>
      </w:r>
    </w:p>
    <w:p w:rsidR="008353CB" w:rsidRPr="008353CB" w:rsidRDefault="008353CB" w:rsidP="00A42593">
      <w:pPr>
        <w:tabs>
          <w:tab w:val="left" w:pos="426"/>
        </w:tabs>
        <w:spacing w:line="240" w:lineRule="auto"/>
        <w:ind w:left="284" w:hanging="284"/>
        <w:rPr>
          <w:sz w:val="24"/>
          <w:szCs w:val="24"/>
          <w:lang w:val="en-US"/>
        </w:rPr>
      </w:pPr>
      <w:r w:rsidRPr="008353CB">
        <w:rPr>
          <w:sz w:val="24"/>
          <w:szCs w:val="24"/>
          <w:lang w:val="en-US"/>
        </w:rPr>
        <w:t xml:space="preserve">•   </w:t>
      </w:r>
      <w:r w:rsidRPr="008353CB">
        <w:rPr>
          <w:b/>
          <w:sz w:val="24"/>
          <w:szCs w:val="24"/>
          <w:lang w:val="en-US"/>
        </w:rPr>
        <w:t>Community Consultation and Engagement</w:t>
      </w:r>
      <w:r w:rsidR="00A42593">
        <w:rPr>
          <w:b/>
          <w:sz w:val="24"/>
          <w:szCs w:val="24"/>
          <w:lang w:val="en-US"/>
        </w:rPr>
        <w:t>.</w:t>
      </w:r>
    </w:p>
    <w:p w:rsidR="008353CB" w:rsidRPr="008353CB" w:rsidRDefault="008353CB" w:rsidP="00A42593">
      <w:pPr>
        <w:tabs>
          <w:tab w:val="left" w:pos="426"/>
        </w:tabs>
        <w:spacing w:line="240" w:lineRule="auto"/>
        <w:ind w:left="284" w:hanging="284"/>
        <w:rPr>
          <w:sz w:val="24"/>
          <w:szCs w:val="24"/>
          <w:lang w:val="en-US"/>
        </w:rPr>
      </w:pPr>
      <w:r w:rsidRPr="008353CB">
        <w:rPr>
          <w:sz w:val="24"/>
          <w:szCs w:val="24"/>
          <w:lang w:val="en-US"/>
        </w:rPr>
        <w:t>•</w:t>
      </w:r>
      <w:r w:rsidRPr="008353CB">
        <w:rPr>
          <w:sz w:val="24"/>
          <w:szCs w:val="24"/>
          <w:lang w:val="en-US"/>
        </w:rPr>
        <w:tab/>
      </w:r>
      <w:r w:rsidRPr="008353CB">
        <w:rPr>
          <w:b/>
          <w:sz w:val="24"/>
          <w:szCs w:val="24"/>
          <w:lang w:val="en-US"/>
        </w:rPr>
        <w:t xml:space="preserve">Community Development Principles </w:t>
      </w:r>
      <w:r w:rsidRPr="008353CB">
        <w:rPr>
          <w:sz w:val="24"/>
          <w:szCs w:val="24"/>
          <w:lang w:val="en-US"/>
        </w:rPr>
        <w:t xml:space="preserve">– addressing social exclusion and providing supports for the most </w:t>
      </w:r>
      <w:r w:rsidR="00A42593">
        <w:rPr>
          <w:sz w:val="24"/>
          <w:szCs w:val="24"/>
          <w:lang w:val="en-US"/>
        </w:rPr>
        <w:t>marginalized.</w:t>
      </w:r>
    </w:p>
    <w:p w:rsidR="008353CB" w:rsidRPr="008353CB" w:rsidRDefault="008353CB" w:rsidP="00A42593">
      <w:pPr>
        <w:tabs>
          <w:tab w:val="left" w:pos="426"/>
        </w:tabs>
        <w:spacing w:line="240" w:lineRule="auto"/>
        <w:ind w:left="284" w:hanging="284"/>
        <w:rPr>
          <w:sz w:val="24"/>
          <w:szCs w:val="24"/>
          <w:lang w:val="en-US"/>
        </w:rPr>
      </w:pPr>
      <w:r w:rsidRPr="008353CB">
        <w:rPr>
          <w:sz w:val="24"/>
          <w:szCs w:val="24"/>
          <w:lang w:val="en-US"/>
        </w:rPr>
        <w:t xml:space="preserve">•   </w:t>
      </w:r>
      <w:r w:rsidRPr="008353CB">
        <w:rPr>
          <w:b/>
          <w:sz w:val="24"/>
          <w:szCs w:val="24"/>
          <w:lang w:val="en-US"/>
        </w:rPr>
        <w:t xml:space="preserve">Accessibility and Ownership </w:t>
      </w:r>
      <w:r w:rsidRPr="008353CB">
        <w:rPr>
          <w:sz w:val="24"/>
          <w:szCs w:val="24"/>
          <w:lang w:val="en-US"/>
        </w:rPr>
        <w:t>– written in a straight forward style.</w:t>
      </w:r>
    </w:p>
    <w:p w:rsidR="008353CB" w:rsidRDefault="008353CB" w:rsidP="00A42593">
      <w:pPr>
        <w:spacing w:line="240" w:lineRule="auto"/>
        <w:rPr>
          <w:sz w:val="24"/>
          <w:szCs w:val="24"/>
          <w:lang w:val="en-US"/>
        </w:rPr>
      </w:pPr>
    </w:p>
    <w:p w:rsidR="00270E3D" w:rsidRDefault="00270E3D" w:rsidP="008353CB">
      <w:pPr>
        <w:spacing w:line="240" w:lineRule="auto"/>
        <w:rPr>
          <w:sz w:val="24"/>
          <w:szCs w:val="24"/>
          <w:lang w:val="en-US"/>
        </w:rPr>
      </w:pPr>
    </w:p>
    <w:p w:rsidR="00270E3D" w:rsidRPr="00A42593" w:rsidRDefault="00270E3D" w:rsidP="00270E3D">
      <w:pPr>
        <w:spacing w:line="240" w:lineRule="auto"/>
        <w:rPr>
          <w:b/>
          <w:sz w:val="28"/>
          <w:szCs w:val="28"/>
          <w:lang w:val="en-US"/>
        </w:rPr>
      </w:pPr>
      <w:r w:rsidRPr="00A42593">
        <w:rPr>
          <w:b/>
          <w:sz w:val="28"/>
          <w:szCs w:val="28"/>
          <w:lang w:val="en-US"/>
        </w:rPr>
        <w:lastRenderedPageBreak/>
        <w:t>1.2 The LECP process</w:t>
      </w:r>
    </w:p>
    <w:p w:rsidR="00270E3D" w:rsidRPr="00270E3D" w:rsidRDefault="00270E3D" w:rsidP="00270E3D">
      <w:pPr>
        <w:spacing w:line="240" w:lineRule="auto"/>
        <w:rPr>
          <w:b/>
          <w:sz w:val="24"/>
          <w:szCs w:val="24"/>
          <w:lang w:val="en-US"/>
        </w:rPr>
      </w:pPr>
      <w:r>
        <w:rPr>
          <w:b/>
          <w:sz w:val="24"/>
          <w:szCs w:val="24"/>
          <w:lang w:val="en-US"/>
        </w:rPr>
        <w:t xml:space="preserve">The </w:t>
      </w:r>
      <w:proofErr w:type="gramStart"/>
      <w:r>
        <w:rPr>
          <w:b/>
          <w:sz w:val="24"/>
          <w:szCs w:val="24"/>
          <w:lang w:val="en-US"/>
        </w:rPr>
        <w:t>guidelines for the development of the LECP outlines</w:t>
      </w:r>
      <w:proofErr w:type="gramEnd"/>
      <w:r>
        <w:rPr>
          <w:b/>
          <w:sz w:val="24"/>
          <w:szCs w:val="24"/>
          <w:lang w:val="en-US"/>
        </w:rPr>
        <w:t xml:space="preserve"> five distinct phases as follows:</w:t>
      </w:r>
    </w:p>
    <w:p w:rsidR="00270E3D" w:rsidRPr="008353CB" w:rsidRDefault="00835927" w:rsidP="008353CB">
      <w:pPr>
        <w:spacing w:line="240" w:lineRule="auto"/>
        <w:rPr>
          <w:sz w:val="24"/>
          <w:szCs w:val="24"/>
          <w:lang w:val="en-US"/>
        </w:rPr>
        <w:sectPr w:rsidR="00270E3D" w:rsidRPr="008353CB" w:rsidSect="000D06BE">
          <w:footerReference w:type="default" r:id="rId11"/>
          <w:headerReference w:type="first" r:id="rId12"/>
          <w:pgSz w:w="11920" w:h="16840"/>
          <w:pgMar w:top="1440" w:right="1080" w:bottom="1440" w:left="1080" w:header="0" w:footer="1005" w:gutter="0"/>
          <w:pgNumType w:start="1"/>
          <w:cols w:space="720"/>
          <w:titlePg/>
          <w:docGrid w:linePitch="299"/>
        </w:sectPr>
      </w:pPr>
      <w:r w:rsidRPr="00835927">
        <w:rPr>
          <w:rFonts w:ascii="Times New Roman" w:hAnsi="Times New Roman"/>
          <w:b/>
          <w:noProof/>
          <w:sz w:val="24"/>
          <w:szCs w:val="24"/>
          <w:lang w:eastAsia="en-IE"/>
        </w:rPr>
        <w:pict>
          <v:shapetype id="_x0000_t202" coordsize="21600,21600" o:spt="202" path="m,l,21600r21600,l21600,xe">
            <v:stroke joinstyle="miter"/>
            <v:path gradientshapeok="t" o:connecttype="rect"/>
          </v:shapetype>
          <v:shape id="_x0000_s1044" type="#_x0000_t202" style="position:absolute;margin-left:9pt;margin-top:481.7pt;width:451.5pt;height:56.6pt;z-index:251661312">
            <v:textbox>
              <w:txbxContent>
                <w:p w:rsidR="00951038" w:rsidRPr="00270E3D" w:rsidRDefault="00951038" w:rsidP="00270E3D">
                  <w:pPr>
                    <w:rPr>
                      <w:lang w:val="en-US"/>
                    </w:rPr>
                  </w:pPr>
                  <w:r w:rsidRPr="00270E3D">
                    <w:rPr>
                      <w:lang w:val="en-US"/>
                    </w:rPr>
                    <w:t>The LECP will identify specific community, social and economic priorities for the county for the next six years. The expectation is that relevant agencies/organisations working in the county will allocate a proportion of their budgets to the identified priorities in a coordinated manner.</w:t>
                  </w:r>
                </w:p>
                <w:p w:rsidR="00951038" w:rsidRDefault="00951038"/>
              </w:txbxContent>
            </v:textbox>
          </v:shape>
        </w:pict>
      </w:r>
      <w:r w:rsidR="00E14126">
        <w:rPr>
          <w:rFonts w:ascii="Times New Roman" w:hAnsi="Times New Roman"/>
          <w:b/>
          <w:noProof/>
          <w:sz w:val="24"/>
          <w:szCs w:val="24"/>
          <w:lang w:eastAsia="en-IE"/>
        </w:rPr>
        <w:drawing>
          <wp:inline distT="0" distB="0" distL="0" distR="0">
            <wp:extent cx="5993130" cy="5868035"/>
            <wp:effectExtent l="19050" t="0" r="0" b="0"/>
            <wp:docPr id="1"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3" cstate="print"/>
                    <a:srcRect t="-8559" r="-21442" b="-8485"/>
                    <a:stretch>
                      <a:fillRect/>
                    </a:stretch>
                  </pic:blipFill>
                  <pic:spPr bwMode="auto">
                    <a:xfrm>
                      <a:off x="0" y="0"/>
                      <a:ext cx="5993130" cy="5868035"/>
                    </a:xfrm>
                    <a:prstGeom prst="rect">
                      <a:avLst/>
                    </a:prstGeom>
                    <a:noFill/>
                    <a:ln w="9525">
                      <a:noFill/>
                      <a:miter lim="800000"/>
                      <a:headEnd/>
                      <a:tailEnd/>
                    </a:ln>
                  </pic:spPr>
                </pic:pic>
              </a:graphicData>
            </a:graphic>
          </wp:inline>
        </w:drawing>
      </w:r>
    </w:p>
    <w:p w:rsidR="008353CB" w:rsidRPr="009A53D3" w:rsidRDefault="009A53D3" w:rsidP="008353CB">
      <w:pPr>
        <w:spacing w:line="240" w:lineRule="auto"/>
        <w:rPr>
          <w:sz w:val="24"/>
          <w:szCs w:val="24"/>
          <w:lang w:val="en-US"/>
        </w:rPr>
      </w:pPr>
      <w:r>
        <w:rPr>
          <w:sz w:val="24"/>
          <w:szCs w:val="24"/>
          <w:lang w:val="en-US"/>
        </w:rPr>
        <w:lastRenderedPageBreak/>
        <w:t xml:space="preserve">The </w:t>
      </w:r>
      <w:r w:rsidR="00270E3D">
        <w:rPr>
          <w:sz w:val="24"/>
          <w:szCs w:val="24"/>
          <w:lang w:val="en-US"/>
        </w:rPr>
        <w:t xml:space="preserve">Kilkenny </w:t>
      </w:r>
      <w:r>
        <w:rPr>
          <w:sz w:val="24"/>
          <w:szCs w:val="24"/>
          <w:lang w:val="en-US"/>
        </w:rPr>
        <w:t xml:space="preserve">LECP </w:t>
      </w:r>
      <w:r w:rsidR="00A9384B">
        <w:rPr>
          <w:sz w:val="24"/>
          <w:szCs w:val="24"/>
          <w:lang w:val="en-US"/>
        </w:rPr>
        <w:t>is being d</w:t>
      </w:r>
      <w:r>
        <w:rPr>
          <w:sz w:val="24"/>
          <w:szCs w:val="24"/>
          <w:lang w:val="en-US"/>
        </w:rPr>
        <w:t xml:space="preserve">eveloped </w:t>
      </w:r>
      <w:r w:rsidR="008353CB" w:rsidRPr="009A53D3">
        <w:rPr>
          <w:sz w:val="24"/>
          <w:szCs w:val="24"/>
          <w:lang w:val="en-US"/>
        </w:rPr>
        <w:t xml:space="preserve">as follows: </w:t>
      </w:r>
    </w:p>
    <w:p w:rsidR="009A53D3" w:rsidRDefault="009A53D3" w:rsidP="00D02E87">
      <w:pPr>
        <w:spacing w:after="0" w:line="240" w:lineRule="auto"/>
        <w:rPr>
          <w:b/>
          <w:sz w:val="24"/>
          <w:szCs w:val="24"/>
          <w:lang w:val="en-US"/>
        </w:rPr>
      </w:pPr>
    </w:p>
    <w:p w:rsidR="008353CB" w:rsidRPr="008353CB" w:rsidRDefault="008353CB" w:rsidP="008353CB">
      <w:pPr>
        <w:spacing w:line="240" w:lineRule="auto"/>
        <w:rPr>
          <w:sz w:val="24"/>
          <w:szCs w:val="24"/>
          <w:lang w:val="en-US"/>
        </w:rPr>
      </w:pPr>
      <w:r w:rsidRPr="008353CB">
        <w:rPr>
          <w:b/>
          <w:sz w:val="24"/>
          <w:szCs w:val="24"/>
          <w:lang w:val="en-US"/>
        </w:rPr>
        <w:t>Phase 1</w:t>
      </w:r>
      <w:r w:rsidR="00381CAD">
        <w:rPr>
          <w:b/>
          <w:sz w:val="24"/>
          <w:szCs w:val="24"/>
          <w:lang w:val="en-US"/>
        </w:rPr>
        <w:t>:</w:t>
      </w:r>
      <w:r w:rsidRPr="008353CB">
        <w:rPr>
          <w:b/>
          <w:sz w:val="24"/>
          <w:szCs w:val="24"/>
          <w:lang w:val="en-US"/>
        </w:rPr>
        <w:t xml:space="preserve"> Developing the Socio-Economic Framework for the Plan</w:t>
      </w:r>
    </w:p>
    <w:p w:rsidR="008353CB" w:rsidRPr="008353CB" w:rsidRDefault="008353CB" w:rsidP="008353CB">
      <w:pPr>
        <w:spacing w:line="240" w:lineRule="auto"/>
        <w:rPr>
          <w:sz w:val="24"/>
          <w:szCs w:val="24"/>
          <w:lang w:val="en-US"/>
        </w:rPr>
      </w:pPr>
      <w:r w:rsidRPr="008353CB">
        <w:rPr>
          <w:sz w:val="24"/>
          <w:szCs w:val="24"/>
          <w:lang w:val="en-US"/>
        </w:rPr>
        <w:t>This involves identifying the context for the plan and includes:</w:t>
      </w:r>
    </w:p>
    <w:p w:rsidR="008353CB" w:rsidRPr="008353CB" w:rsidRDefault="008353CB" w:rsidP="008353CB">
      <w:pPr>
        <w:spacing w:line="240" w:lineRule="auto"/>
        <w:ind w:left="284" w:hanging="284"/>
        <w:rPr>
          <w:sz w:val="24"/>
          <w:szCs w:val="24"/>
          <w:lang w:val="en-US"/>
        </w:rPr>
      </w:pPr>
      <w:r w:rsidRPr="008353CB">
        <w:rPr>
          <w:sz w:val="24"/>
          <w:szCs w:val="24"/>
          <w:lang w:val="en-US"/>
        </w:rPr>
        <w:t>•   Analysis of socio-economic trends</w:t>
      </w:r>
    </w:p>
    <w:p w:rsidR="008353CB" w:rsidRPr="008353CB" w:rsidRDefault="008353CB" w:rsidP="008353CB">
      <w:pPr>
        <w:spacing w:line="240" w:lineRule="auto"/>
        <w:ind w:left="284" w:hanging="284"/>
        <w:rPr>
          <w:sz w:val="24"/>
          <w:szCs w:val="24"/>
          <w:lang w:val="en-US"/>
        </w:rPr>
      </w:pPr>
      <w:r w:rsidRPr="008353CB">
        <w:rPr>
          <w:sz w:val="24"/>
          <w:szCs w:val="24"/>
          <w:lang w:val="en-US"/>
        </w:rPr>
        <w:t>•   Review of relevant local, regional and national plans and strategies</w:t>
      </w:r>
    </w:p>
    <w:p w:rsidR="008353CB" w:rsidRPr="008353CB" w:rsidRDefault="008353CB" w:rsidP="008353CB">
      <w:pPr>
        <w:spacing w:line="240" w:lineRule="auto"/>
        <w:ind w:left="284" w:hanging="284"/>
        <w:rPr>
          <w:sz w:val="24"/>
          <w:szCs w:val="24"/>
          <w:lang w:val="en-US"/>
        </w:rPr>
      </w:pPr>
      <w:r w:rsidRPr="008353CB">
        <w:rPr>
          <w:sz w:val="24"/>
          <w:szCs w:val="24"/>
          <w:lang w:val="en-US"/>
        </w:rPr>
        <w:t>•</w:t>
      </w:r>
      <w:r w:rsidRPr="008353CB">
        <w:rPr>
          <w:sz w:val="24"/>
          <w:szCs w:val="24"/>
          <w:lang w:val="en-US"/>
        </w:rPr>
        <w:tab/>
        <w:t>Identification of key issues, opportunities and high level priorities by key stakeholders/agencies</w:t>
      </w:r>
    </w:p>
    <w:p w:rsidR="008353CB" w:rsidRPr="008353CB" w:rsidRDefault="008353CB" w:rsidP="008353CB">
      <w:pPr>
        <w:spacing w:line="240" w:lineRule="auto"/>
        <w:ind w:left="284" w:hanging="284"/>
        <w:rPr>
          <w:sz w:val="24"/>
          <w:szCs w:val="24"/>
          <w:lang w:val="en-US"/>
        </w:rPr>
      </w:pPr>
      <w:r w:rsidRPr="008353CB">
        <w:rPr>
          <w:sz w:val="24"/>
          <w:szCs w:val="24"/>
          <w:lang w:val="en-US"/>
        </w:rPr>
        <w:t xml:space="preserve">•   Public Consultation on high level priorities and opportunities – </w:t>
      </w:r>
      <w:r w:rsidRPr="008353CB">
        <w:rPr>
          <w:i/>
          <w:sz w:val="24"/>
          <w:szCs w:val="24"/>
          <w:lang w:val="en-US"/>
        </w:rPr>
        <w:t>Draft Framework Document</w:t>
      </w:r>
      <w:r w:rsidRPr="008353CB">
        <w:rPr>
          <w:sz w:val="24"/>
          <w:szCs w:val="24"/>
          <w:lang w:val="en-US"/>
        </w:rPr>
        <w:t>.</w:t>
      </w:r>
    </w:p>
    <w:p w:rsidR="008353CB" w:rsidRPr="008353CB" w:rsidRDefault="008353CB" w:rsidP="008353CB">
      <w:pPr>
        <w:spacing w:line="240" w:lineRule="auto"/>
        <w:rPr>
          <w:sz w:val="24"/>
          <w:szCs w:val="24"/>
          <w:lang w:val="en-US"/>
        </w:rPr>
      </w:pPr>
    </w:p>
    <w:p w:rsidR="008353CB" w:rsidRPr="008353CB" w:rsidRDefault="00D02E87" w:rsidP="008353CB">
      <w:pPr>
        <w:spacing w:line="240" w:lineRule="auto"/>
        <w:rPr>
          <w:sz w:val="24"/>
          <w:szCs w:val="24"/>
          <w:lang w:val="en-US"/>
        </w:rPr>
      </w:pPr>
      <w:r>
        <w:rPr>
          <w:b/>
          <w:sz w:val="24"/>
          <w:szCs w:val="24"/>
          <w:lang w:val="en-US"/>
        </w:rPr>
        <w:t xml:space="preserve">Phase </w:t>
      </w:r>
      <w:r w:rsidR="008353CB" w:rsidRPr="008353CB">
        <w:rPr>
          <w:b/>
          <w:sz w:val="24"/>
          <w:szCs w:val="24"/>
          <w:lang w:val="en-US"/>
        </w:rPr>
        <w:t>2</w:t>
      </w:r>
      <w:r w:rsidR="00381CAD">
        <w:rPr>
          <w:b/>
          <w:sz w:val="24"/>
          <w:szCs w:val="24"/>
          <w:lang w:val="en-US"/>
        </w:rPr>
        <w:t>:</w:t>
      </w:r>
      <w:r w:rsidR="008353CB" w:rsidRPr="008353CB">
        <w:rPr>
          <w:b/>
          <w:sz w:val="24"/>
          <w:szCs w:val="24"/>
          <w:lang w:val="en-US"/>
        </w:rPr>
        <w:t xml:space="preserve">  Preparation of the Economic and Community Elements</w:t>
      </w:r>
    </w:p>
    <w:p w:rsidR="008353CB" w:rsidRPr="008353CB" w:rsidRDefault="008353CB" w:rsidP="008353CB">
      <w:pPr>
        <w:spacing w:line="240" w:lineRule="auto"/>
        <w:rPr>
          <w:sz w:val="24"/>
          <w:szCs w:val="24"/>
          <w:lang w:val="en-US"/>
        </w:rPr>
      </w:pPr>
      <w:r w:rsidRPr="008353CB">
        <w:rPr>
          <w:sz w:val="24"/>
          <w:szCs w:val="24"/>
          <w:lang w:val="en-US"/>
        </w:rPr>
        <w:t>This involves a more detailed consultation and analysis at a local level and includes:</w:t>
      </w:r>
    </w:p>
    <w:p w:rsidR="008353CB" w:rsidRPr="008353CB" w:rsidRDefault="008353CB" w:rsidP="008353CB">
      <w:pPr>
        <w:spacing w:line="240" w:lineRule="auto"/>
        <w:rPr>
          <w:sz w:val="24"/>
          <w:szCs w:val="24"/>
          <w:lang w:val="en-US"/>
        </w:rPr>
      </w:pPr>
      <w:r w:rsidRPr="008353CB">
        <w:rPr>
          <w:sz w:val="24"/>
          <w:szCs w:val="24"/>
          <w:lang w:val="en-US"/>
        </w:rPr>
        <w:t>•   More in depth socio-economic analysis at area level</w:t>
      </w:r>
    </w:p>
    <w:p w:rsidR="008353CB" w:rsidRPr="008353CB" w:rsidRDefault="008353CB" w:rsidP="008353CB">
      <w:pPr>
        <w:spacing w:line="240" w:lineRule="auto"/>
        <w:rPr>
          <w:sz w:val="24"/>
          <w:szCs w:val="24"/>
          <w:lang w:val="en-US"/>
        </w:rPr>
      </w:pPr>
      <w:r w:rsidRPr="008353CB">
        <w:rPr>
          <w:sz w:val="24"/>
          <w:szCs w:val="24"/>
          <w:lang w:val="en-US"/>
        </w:rPr>
        <w:t>•   Consultation with area-based and sectoral interest groups</w:t>
      </w:r>
    </w:p>
    <w:p w:rsidR="008353CB" w:rsidRPr="008353CB" w:rsidRDefault="008353CB" w:rsidP="008353CB">
      <w:pPr>
        <w:spacing w:line="240" w:lineRule="auto"/>
        <w:rPr>
          <w:sz w:val="24"/>
          <w:szCs w:val="24"/>
          <w:lang w:val="en-US"/>
        </w:rPr>
      </w:pPr>
      <w:r w:rsidRPr="008353CB">
        <w:rPr>
          <w:sz w:val="24"/>
          <w:szCs w:val="24"/>
          <w:lang w:val="en-US"/>
        </w:rPr>
        <w:t>•   Preparing of draft economic plan</w:t>
      </w:r>
    </w:p>
    <w:p w:rsidR="008353CB" w:rsidRPr="008353CB" w:rsidRDefault="00835927" w:rsidP="008353CB">
      <w:pPr>
        <w:spacing w:line="240" w:lineRule="auto"/>
        <w:rPr>
          <w:sz w:val="24"/>
          <w:szCs w:val="24"/>
          <w:lang w:val="en-US"/>
        </w:rPr>
      </w:pPr>
      <w:r>
        <w:rPr>
          <w:noProof/>
          <w:sz w:val="24"/>
          <w:szCs w:val="24"/>
          <w:lang w:eastAsia="en-IE"/>
        </w:rPr>
        <w:pict>
          <v:shape id="_x0000_s1030" type="#_x0000_t202" style="position:absolute;margin-left:269.15pt;margin-top:10.9pt;width:122.9pt;height:32.3pt;z-index:251653120" fillcolor="#8064a2" strokecolor="#f2f2f2" strokeweight="3pt">
            <v:shadow on="t" type="perspective" color="#3f3151" opacity=".5" offset="1pt" offset2="-1pt"/>
            <v:textbox>
              <w:txbxContent>
                <w:p w:rsidR="00951038" w:rsidRPr="00B3791E" w:rsidRDefault="00951038" w:rsidP="00B3791E">
                  <w:pPr>
                    <w:jc w:val="center"/>
                    <w:rPr>
                      <w:b/>
                    </w:rPr>
                  </w:pPr>
                  <w:r w:rsidRPr="00B3791E">
                    <w:rPr>
                      <w:b/>
                    </w:rPr>
                    <w:t xml:space="preserve">We are </w:t>
                  </w:r>
                  <w:r>
                    <w:rPr>
                      <w:b/>
                    </w:rPr>
                    <w:t xml:space="preserve">at </w:t>
                  </w:r>
                  <w:r w:rsidRPr="00B3791E">
                    <w:rPr>
                      <w:b/>
                    </w:rPr>
                    <w:t>this point</w:t>
                  </w:r>
                  <w:r>
                    <w:rPr>
                      <w:b/>
                    </w:rPr>
                    <w:t>.</w:t>
                  </w:r>
                </w:p>
              </w:txbxContent>
            </v:textbox>
          </v:shape>
        </w:pict>
      </w:r>
      <w:r w:rsidR="008353CB" w:rsidRPr="008353CB">
        <w:rPr>
          <w:sz w:val="24"/>
          <w:szCs w:val="24"/>
          <w:lang w:val="en-US"/>
        </w:rPr>
        <w:t>•   Preparing draft community plan</w:t>
      </w:r>
    </w:p>
    <w:p w:rsidR="008353CB" w:rsidRPr="008353CB" w:rsidRDefault="00835927" w:rsidP="008353CB">
      <w:pPr>
        <w:spacing w:line="240" w:lineRule="auto"/>
        <w:rPr>
          <w:sz w:val="24"/>
          <w:szCs w:val="24"/>
          <w:lang w:val="en-US"/>
        </w:rPr>
      </w:pPr>
      <w:r>
        <w:rPr>
          <w:noProof/>
          <w:sz w:val="24"/>
          <w:szCs w:val="24"/>
          <w:lang w:eastAsia="en-IE"/>
        </w:rPr>
        <w:pict>
          <v:shapetype id="_x0000_t32" coordsize="21600,21600" o:spt="32" o:oned="t" path="m,l21600,21600e" filled="f">
            <v:path arrowok="t" fillok="f" o:connecttype="none"/>
            <o:lock v:ext="edit" shapetype="t"/>
          </v:shapetype>
          <v:shape id="_x0000_s1031" type="#_x0000_t32" style="position:absolute;margin-left:184.75pt;margin-top:6.15pt;width:84.4pt;height:0;flip:x;z-index:251654144" o:connectortype="straight">
            <v:stroke endarrow="block"/>
          </v:shape>
        </w:pict>
      </w:r>
      <w:r w:rsidR="008353CB" w:rsidRPr="008353CB">
        <w:rPr>
          <w:sz w:val="24"/>
          <w:szCs w:val="24"/>
          <w:lang w:val="en-US"/>
        </w:rPr>
        <w:t>•   Consultation on the draft plans</w:t>
      </w:r>
    </w:p>
    <w:p w:rsidR="008353CB" w:rsidRPr="008353CB" w:rsidRDefault="008353CB" w:rsidP="008353CB">
      <w:pPr>
        <w:spacing w:line="240" w:lineRule="auto"/>
        <w:rPr>
          <w:sz w:val="24"/>
          <w:szCs w:val="24"/>
          <w:lang w:val="en-US"/>
        </w:rPr>
      </w:pPr>
    </w:p>
    <w:p w:rsidR="008353CB" w:rsidRPr="008353CB" w:rsidRDefault="00381CAD" w:rsidP="008353CB">
      <w:pPr>
        <w:spacing w:line="240" w:lineRule="auto"/>
        <w:rPr>
          <w:sz w:val="24"/>
          <w:szCs w:val="24"/>
          <w:lang w:val="en-US"/>
        </w:rPr>
      </w:pPr>
      <w:r>
        <w:rPr>
          <w:b/>
          <w:sz w:val="24"/>
          <w:szCs w:val="24"/>
          <w:lang w:val="en-US"/>
        </w:rPr>
        <w:t>Phase 3</w:t>
      </w:r>
      <w:r w:rsidR="00270E3D">
        <w:rPr>
          <w:b/>
          <w:sz w:val="24"/>
          <w:szCs w:val="24"/>
          <w:lang w:val="en-US"/>
        </w:rPr>
        <w:t xml:space="preserve"> &amp; 4</w:t>
      </w:r>
      <w:r>
        <w:rPr>
          <w:b/>
          <w:sz w:val="24"/>
          <w:szCs w:val="24"/>
          <w:lang w:val="en-US"/>
        </w:rPr>
        <w:t>:</w:t>
      </w:r>
      <w:r w:rsidR="008353CB" w:rsidRPr="008353CB">
        <w:rPr>
          <w:b/>
          <w:sz w:val="24"/>
          <w:szCs w:val="24"/>
          <w:lang w:val="en-US"/>
        </w:rPr>
        <w:t xml:space="preserve"> </w:t>
      </w:r>
      <w:r w:rsidR="00270E3D">
        <w:rPr>
          <w:b/>
          <w:sz w:val="24"/>
          <w:szCs w:val="24"/>
          <w:lang w:val="en-US"/>
        </w:rPr>
        <w:t>Further development</w:t>
      </w:r>
      <w:r w:rsidR="008353CB" w:rsidRPr="008353CB">
        <w:rPr>
          <w:b/>
          <w:sz w:val="24"/>
          <w:szCs w:val="24"/>
          <w:lang w:val="en-US"/>
        </w:rPr>
        <w:t xml:space="preserve"> and adoption of the Local Economic and Community Plan</w:t>
      </w:r>
    </w:p>
    <w:p w:rsidR="008353CB" w:rsidRPr="008353CB" w:rsidRDefault="00A42593" w:rsidP="008353CB">
      <w:pPr>
        <w:spacing w:line="240" w:lineRule="auto"/>
        <w:rPr>
          <w:sz w:val="24"/>
          <w:szCs w:val="24"/>
          <w:lang w:val="en-US"/>
        </w:rPr>
      </w:pPr>
      <w:r>
        <w:rPr>
          <w:sz w:val="24"/>
          <w:szCs w:val="24"/>
          <w:lang w:val="en-US"/>
        </w:rPr>
        <w:t>The</w:t>
      </w:r>
      <w:r w:rsidR="008353CB" w:rsidRPr="008353CB">
        <w:rPr>
          <w:sz w:val="24"/>
          <w:szCs w:val="24"/>
          <w:lang w:val="en-US"/>
        </w:rPr>
        <w:t>s</w:t>
      </w:r>
      <w:r>
        <w:rPr>
          <w:sz w:val="24"/>
          <w:szCs w:val="24"/>
          <w:lang w:val="en-US"/>
        </w:rPr>
        <w:t>e</w:t>
      </w:r>
      <w:r w:rsidR="008353CB" w:rsidRPr="008353CB">
        <w:rPr>
          <w:sz w:val="24"/>
          <w:szCs w:val="24"/>
          <w:lang w:val="en-US"/>
        </w:rPr>
        <w:t xml:space="preserve"> phase</w:t>
      </w:r>
      <w:r>
        <w:rPr>
          <w:sz w:val="24"/>
          <w:szCs w:val="24"/>
          <w:lang w:val="en-US"/>
        </w:rPr>
        <w:t>s</w:t>
      </w:r>
      <w:r w:rsidR="008353CB" w:rsidRPr="008353CB">
        <w:rPr>
          <w:sz w:val="24"/>
          <w:szCs w:val="24"/>
          <w:lang w:val="en-US"/>
        </w:rPr>
        <w:t xml:space="preserve"> </w:t>
      </w:r>
      <w:r w:rsidR="00E5630A">
        <w:rPr>
          <w:sz w:val="24"/>
          <w:szCs w:val="24"/>
          <w:lang w:val="en-US"/>
        </w:rPr>
        <w:t>will</w:t>
      </w:r>
      <w:r w:rsidR="00DB76E8">
        <w:rPr>
          <w:sz w:val="24"/>
          <w:szCs w:val="24"/>
          <w:lang w:val="en-US"/>
        </w:rPr>
        <w:t xml:space="preserve"> i</w:t>
      </w:r>
      <w:r w:rsidR="008353CB" w:rsidRPr="008353CB">
        <w:rPr>
          <w:sz w:val="24"/>
          <w:szCs w:val="24"/>
          <w:lang w:val="en-US"/>
        </w:rPr>
        <w:t>nclude:</w:t>
      </w:r>
    </w:p>
    <w:p w:rsidR="00270E3D" w:rsidRPr="00270E3D" w:rsidRDefault="008353CB" w:rsidP="00A42593">
      <w:pPr>
        <w:spacing w:line="360" w:lineRule="auto"/>
        <w:ind w:left="284" w:hanging="284"/>
        <w:rPr>
          <w:sz w:val="24"/>
          <w:szCs w:val="24"/>
          <w:lang w:val="en-US"/>
        </w:rPr>
      </w:pPr>
      <w:r w:rsidRPr="008353CB">
        <w:rPr>
          <w:sz w:val="24"/>
          <w:szCs w:val="24"/>
          <w:lang w:val="en-US"/>
        </w:rPr>
        <w:t xml:space="preserve">•   </w:t>
      </w:r>
      <w:r w:rsidR="00270E3D" w:rsidRPr="00270E3D">
        <w:rPr>
          <w:sz w:val="24"/>
          <w:szCs w:val="24"/>
          <w:lang w:val="en-US"/>
        </w:rPr>
        <w:t>Identification of specific actions &amp; performance indicators</w:t>
      </w:r>
    </w:p>
    <w:p w:rsidR="00270E3D" w:rsidRPr="00270E3D" w:rsidRDefault="00270E3D" w:rsidP="00A42593">
      <w:pPr>
        <w:spacing w:line="360" w:lineRule="auto"/>
        <w:ind w:left="284" w:hanging="284"/>
        <w:rPr>
          <w:sz w:val="24"/>
          <w:szCs w:val="24"/>
          <w:lang w:val="en-US"/>
        </w:rPr>
      </w:pPr>
      <w:r>
        <w:rPr>
          <w:sz w:val="24"/>
          <w:szCs w:val="24"/>
          <w:lang w:val="en-US"/>
        </w:rPr>
        <w:t xml:space="preserve">• </w:t>
      </w:r>
      <w:r w:rsidR="00A42593">
        <w:rPr>
          <w:sz w:val="24"/>
          <w:szCs w:val="24"/>
          <w:lang w:val="en-US"/>
        </w:rPr>
        <w:tab/>
      </w:r>
      <w:r w:rsidRPr="00270E3D">
        <w:rPr>
          <w:sz w:val="24"/>
          <w:szCs w:val="24"/>
          <w:lang w:val="en-US"/>
        </w:rPr>
        <w:t>Identifying the role and responsibilities of the various stakeholders/agencies in the delivery of objectives</w:t>
      </w:r>
    </w:p>
    <w:p w:rsidR="00A42593" w:rsidRDefault="008353CB" w:rsidP="00A42593">
      <w:pPr>
        <w:pStyle w:val="ListParagraph"/>
        <w:numPr>
          <w:ilvl w:val="7"/>
          <w:numId w:val="21"/>
        </w:numPr>
        <w:spacing w:line="360" w:lineRule="auto"/>
        <w:ind w:left="284" w:hanging="284"/>
        <w:rPr>
          <w:sz w:val="24"/>
          <w:szCs w:val="24"/>
          <w:lang w:val="en-US"/>
        </w:rPr>
      </w:pPr>
      <w:r w:rsidRPr="00A42593">
        <w:rPr>
          <w:sz w:val="24"/>
          <w:szCs w:val="24"/>
          <w:lang w:val="en-US"/>
        </w:rPr>
        <w:t>Finalising the plan</w:t>
      </w:r>
      <w:r w:rsidR="00A42593" w:rsidRPr="00A42593">
        <w:rPr>
          <w:sz w:val="24"/>
          <w:szCs w:val="24"/>
          <w:lang w:val="en-US"/>
        </w:rPr>
        <w:t xml:space="preserve"> </w:t>
      </w:r>
    </w:p>
    <w:p w:rsidR="008353CB" w:rsidRPr="00A42593" w:rsidRDefault="008353CB" w:rsidP="00A42593">
      <w:pPr>
        <w:pStyle w:val="ListParagraph"/>
        <w:numPr>
          <w:ilvl w:val="7"/>
          <w:numId w:val="21"/>
        </w:numPr>
        <w:spacing w:line="360" w:lineRule="auto"/>
        <w:ind w:left="284" w:hanging="284"/>
        <w:rPr>
          <w:sz w:val="24"/>
          <w:szCs w:val="24"/>
          <w:lang w:val="en-US"/>
        </w:rPr>
      </w:pPr>
      <w:r w:rsidRPr="00A42593">
        <w:rPr>
          <w:sz w:val="24"/>
          <w:szCs w:val="24"/>
          <w:lang w:val="en-US"/>
        </w:rPr>
        <w:t>Adoption of the plan</w:t>
      </w:r>
    </w:p>
    <w:p w:rsidR="008353CB" w:rsidRPr="00A42593" w:rsidRDefault="008353CB" w:rsidP="00A42593">
      <w:pPr>
        <w:pStyle w:val="ListParagraph"/>
        <w:numPr>
          <w:ilvl w:val="7"/>
          <w:numId w:val="21"/>
        </w:numPr>
        <w:spacing w:line="360" w:lineRule="auto"/>
        <w:ind w:left="284" w:hanging="284"/>
        <w:rPr>
          <w:sz w:val="24"/>
          <w:szCs w:val="24"/>
          <w:lang w:val="en-US"/>
        </w:rPr>
      </w:pPr>
      <w:r w:rsidRPr="00A42593">
        <w:rPr>
          <w:sz w:val="24"/>
          <w:szCs w:val="24"/>
          <w:lang w:val="en-US"/>
        </w:rPr>
        <w:t>Publication of the Plan.</w:t>
      </w:r>
    </w:p>
    <w:p w:rsidR="00973651" w:rsidRDefault="00973651" w:rsidP="00973651">
      <w:pPr>
        <w:spacing w:after="0" w:line="240" w:lineRule="auto"/>
        <w:rPr>
          <w:b/>
          <w:sz w:val="28"/>
          <w:szCs w:val="28"/>
          <w:lang w:val="en-US"/>
        </w:rPr>
      </w:pPr>
    </w:p>
    <w:p w:rsidR="00270E3D" w:rsidRPr="00A42593" w:rsidRDefault="00270E3D" w:rsidP="00973651">
      <w:pPr>
        <w:spacing w:after="0" w:line="240" w:lineRule="auto"/>
        <w:rPr>
          <w:b/>
          <w:sz w:val="24"/>
          <w:szCs w:val="24"/>
          <w:lang w:val="en-US"/>
        </w:rPr>
      </w:pPr>
      <w:r w:rsidRPr="00A42593">
        <w:rPr>
          <w:b/>
          <w:sz w:val="24"/>
          <w:szCs w:val="24"/>
          <w:lang w:val="en-US"/>
        </w:rPr>
        <w:t>This</w:t>
      </w:r>
      <w:r w:rsidR="00A42593" w:rsidRPr="00A42593">
        <w:rPr>
          <w:b/>
          <w:sz w:val="24"/>
          <w:szCs w:val="24"/>
          <w:lang w:val="en-US"/>
        </w:rPr>
        <w:t xml:space="preserve"> </w:t>
      </w:r>
      <w:r w:rsidRPr="00A42593">
        <w:rPr>
          <w:b/>
          <w:sz w:val="24"/>
          <w:szCs w:val="24"/>
          <w:lang w:val="en-US"/>
        </w:rPr>
        <w:t xml:space="preserve">will be followed by </w:t>
      </w:r>
      <w:r w:rsidR="00A42593">
        <w:rPr>
          <w:b/>
          <w:sz w:val="24"/>
          <w:szCs w:val="24"/>
          <w:lang w:val="en-US"/>
        </w:rPr>
        <w:t xml:space="preserve">phase 5: </w:t>
      </w:r>
      <w:r w:rsidRPr="00A42593">
        <w:rPr>
          <w:b/>
          <w:sz w:val="24"/>
          <w:szCs w:val="24"/>
          <w:lang w:val="en-US"/>
        </w:rPr>
        <w:t xml:space="preserve">monitoring </w:t>
      </w:r>
      <w:r w:rsidR="00A42593" w:rsidRPr="00A42593">
        <w:rPr>
          <w:b/>
          <w:sz w:val="24"/>
          <w:szCs w:val="24"/>
          <w:lang w:val="en-US"/>
        </w:rPr>
        <w:t xml:space="preserve">and review </w:t>
      </w:r>
      <w:r w:rsidRPr="00A42593">
        <w:rPr>
          <w:b/>
          <w:sz w:val="24"/>
          <w:szCs w:val="24"/>
          <w:lang w:val="en-US"/>
        </w:rPr>
        <w:t xml:space="preserve">of </w:t>
      </w:r>
      <w:r w:rsidR="00A42593" w:rsidRPr="00A42593">
        <w:rPr>
          <w:b/>
          <w:sz w:val="24"/>
          <w:szCs w:val="24"/>
          <w:lang w:val="en-US"/>
        </w:rPr>
        <w:t xml:space="preserve">the </w:t>
      </w:r>
      <w:r w:rsidRPr="00A42593">
        <w:rPr>
          <w:b/>
          <w:sz w:val="24"/>
          <w:szCs w:val="24"/>
          <w:lang w:val="en-US"/>
        </w:rPr>
        <w:t>implementation of the LECP.</w:t>
      </w:r>
    </w:p>
    <w:p w:rsidR="00270E3D" w:rsidRDefault="00270E3D" w:rsidP="00973651">
      <w:pPr>
        <w:spacing w:after="0" w:line="240" w:lineRule="auto"/>
        <w:rPr>
          <w:b/>
          <w:sz w:val="28"/>
          <w:szCs w:val="28"/>
          <w:lang w:val="en-US"/>
        </w:rPr>
      </w:pPr>
    </w:p>
    <w:p w:rsidR="00270E3D" w:rsidRDefault="00270E3D" w:rsidP="00973651">
      <w:pPr>
        <w:spacing w:after="0" w:line="240" w:lineRule="auto"/>
        <w:rPr>
          <w:b/>
          <w:sz w:val="28"/>
          <w:szCs w:val="28"/>
          <w:lang w:val="en-US"/>
        </w:rPr>
      </w:pPr>
    </w:p>
    <w:p w:rsidR="00B3791E" w:rsidRPr="00973651" w:rsidRDefault="00973651" w:rsidP="001E37EB">
      <w:pPr>
        <w:pStyle w:val="ListParagraph"/>
        <w:numPr>
          <w:ilvl w:val="1"/>
          <w:numId w:val="9"/>
        </w:numPr>
        <w:spacing w:after="0" w:line="240" w:lineRule="auto"/>
        <w:rPr>
          <w:sz w:val="24"/>
          <w:szCs w:val="24"/>
          <w:lang w:val="en-US"/>
        </w:rPr>
      </w:pPr>
      <w:r>
        <w:rPr>
          <w:b/>
          <w:sz w:val="28"/>
          <w:szCs w:val="28"/>
          <w:lang w:val="en-US"/>
        </w:rPr>
        <w:lastRenderedPageBreak/>
        <w:t xml:space="preserve"> </w:t>
      </w:r>
      <w:r w:rsidR="009349FF" w:rsidRPr="00973651">
        <w:rPr>
          <w:b/>
          <w:sz w:val="28"/>
          <w:szCs w:val="28"/>
          <w:lang w:val="en-US"/>
        </w:rPr>
        <w:t xml:space="preserve">Overview of </w:t>
      </w:r>
      <w:r w:rsidR="00933CD5" w:rsidRPr="00973651">
        <w:rPr>
          <w:b/>
          <w:sz w:val="28"/>
          <w:szCs w:val="28"/>
          <w:lang w:val="en-US"/>
        </w:rPr>
        <w:t xml:space="preserve">Kilkenny LECP </w:t>
      </w:r>
    </w:p>
    <w:p w:rsidR="00B3791E" w:rsidRPr="00B3791E" w:rsidRDefault="00B3791E" w:rsidP="00B3791E">
      <w:pPr>
        <w:autoSpaceDE w:val="0"/>
        <w:autoSpaceDN w:val="0"/>
        <w:adjustRightInd w:val="0"/>
        <w:spacing w:after="0"/>
        <w:rPr>
          <w:rFonts w:ascii="Verdana" w:hAnsi="Verdana" w:cs="Century Gothic"/>
          <w:color w:val="000000"/>
          <w:sz w:val="20"/>
          <w:szCs w:val="20"/>
        </w:rPr>
      </w:pPr>
    </w:p>
    <w:p w:rsidR="00B3791E" w:rsidRPr="00B3791E" w:rsidRDefault="00835927" w:rsidP="00B3791E">
      <w:pPr>
        <w:autoSpaceDE w:val="0"/>
        <w:autoSpaceDN w:val="0"/>
        <w:adjustRightInd w:val="0"/>
        <w:spacing w:after="0"/>
        <w:jc w:val="center"/>
        <w:rPr>
          <w:rFonts w:ascii="Verdana" w:hAnsi="Verdana" w:cs="Century Gothic"/>
          <w:color w:val="000000"/>
          <w:sz w:val="20"/>
          <w:szCs w:val="20"/>
        </w:rPr>
      </w:pPr>
      <w:r w:rsidRPr="00835927">
        <w:rPr>
          <w:rFonts w:ascii="Times New Roman" w:hAnsi="Times New Roman"/>
          <w:noProof/>
          <w:sz w:val="20"/>
          <w:szCs w:val="20"/>
          <w:lang w:eastAsia="en-IE"/>
        </w:rPr>
        <w:pict>
          <v:shape id="_x0000_s1037" type="#_x0000_t202" style="position:absolute;left:0;text-align:left;margin-left:381.75pt;margin-top:493.25pt;width:102.75pt;height:72.75pt;z-index:251660288" fillcolor="#8064a2" strokecolor="#f2f2f2" strokeweight="3pt">
            <v:shadow on="t" type="perspective" color="#3f3151" opacity=".5" offset="1pt" offset2="-1pt"/>
            <v:textbox>
              <w:txbxContent>
                <w:p w:rsidR="00951038" w:rsidRPr="000823CC" w:rsidRDefault="00951038" w:rsidP="000823CC">
                  <w:pPr>
                    <w:jc w:val="center"/>
                    <w:rPr>
                      <w:b/>
                    </w:rPr>
                  </w:pPr>
                  <w:r w:rsidRPr="000823CC">
                    <w:rPr>
                      <w:b/>
                    </w:rPr>
                    <w:t>INVITATION OF SUBMISSIONS</w:t>
                  </w:r>
                </w:p>
              </w:txbxContent>
            </v:textbox>
          </v:shape>
        </w:pict>
      </w:r>
      <w:r w:rsidRPr="00835927">
        <w:rPr>
          <w:rFonts w:ascii="Times New Roman" w:hAnsi="Times New Roman"/>
          <w:noProof/>
          <w:sz w:val="20"/>
          <w:szCs w:val="20"/>
          <w:lang w:eastAsia="en-IE"/>
        </w:rPr>
        <w:pict>
          <v:shape id="_x0000_s1032" type="#_x0000_t32" style="position:absolute;left:0;text-align:left;margin-left:372pt;margin-top:267.5pt;width:0;height:135.75pt;z-index:251655168" o:connectortype="straight" strokeweight="2.25pt">
            <v:stroke endarrow="block"/>
          </v:shape>
        </w:pict>
      </w:r>
      <w:r w:rsidRPr="00835927">
        <w:rPr>
          <w:rFonts w:ascii="Times New Roman" w:hAnsi="Times New Roman"/>
          <w:noProof/>
          <w:sz w:val="20"/>
          <w:szCs w:val="20"/>
          <w:lang w:eastAsia="en-IE"/>
        </w:rPr>
        <w:pict>
          <v:shape id="_x0000_s1033" type="#_x0000_t202" style="position:absolute;left:0;text-align:left;margin-left:307.5pt;margin-top:419.75pt;width:120pt;height:39pt;z-index:251656192" fillcolor="#8064a2" strokecolor="#f2f2f2" strokeweight="3pt">
            <v:shadow on="t" type="perspective" color="#3f3151" opacity=".5" offset="1pt" offset2="-1pt"/>
            <v:textbox>
              <w:txbxContent>
                <w:p w:rsidR="00951038" w:rsidRPr="003F640B" w:rsidRDefault="00951038" w:rsidP="003F640B">
                  <w:pPr>
                    <w:jc w:val="center"/>
                    <w:rPr>
                      <w:b/>
                    </w:rPr>
                  </w:pPr>
                  <w:r w:rsidRPr="003F640B">
                    <w:rPr>
                      <w:b/>
                    </w:rPr>
                    <w:t>CONSULTATIONS WITH:</w:t>
                  </w:r>
                </w:p>
              </w:txbxContent>
            </v:textbox>
          </v:shape>
        </w:pict>
      </w:r>
      <w:r w:rsidRPr="00835927">
        <w:rPr>
          <w:rFonts w:ascii="Times New Roman" w:hAnsi="Times New Roman"/>
          <w:noProof/>
          <w:sz w:val="20"/>
          <w:szCs w:val="20"/>
          <w:lang w:eastAsia="en-IE"/>
        </w:rPr>
        <w:pict>
          <v:shape id="_x0000_s1034" type="#_x0000_t202" style="position:absolute;left:0;text-align:left;margin-left:17.25pt;margin-top:493.25pt;width:102.75pt;height:72.75pt;z-index:251657216" fillcolor="#8064a2" strokecolor="#f2f2f2" strokeweight="3pt">
            <v:shadow on="t" type="perspective" color="#3f3151" opacity=".5" offset="1pt" offset2="-1pt"/>
            <v:textbox>
              <w:txbxContent>
                <w:p w:rsidR="00951038" w:rsidRPr="003F640B" w:rsidRDefault="00951038" w:rsidP="003F640B">
                  <w:pPr>
                    <w:jc w:val="center"/>
                    <w:rPr>
                      <w:b/>
                    </w:rPr>
                  </w:pPr>
                  <w:r w:rsidRPr="003F640B">
                    <w:rPr>
                      <w:b/>
                    </w:rPr>
                    <w:t>KEY STAKEHOLDERS</w:t>
                  </w:r>
                </w:p>
              </w:txbxContent>
            </v:textbox>
          </v:shape>
        </w:pict>
      </w:r>
      <w:r w:rsidRPr="00835927">
        <w:rPr>
          <w:rFonts w:ascii="Times New Roman" w:hAnsi="Times New Roman"/>
          <w:noProof/>
          <w:sz w:val="20"/>
          <w:szCs w:val="20"/>
          <w:lang w:eastAsia="en-IE"/>
        </w:rPr>
        <w:pict>
          <v:shape id="_x0000_s1035" type="#_x0000_t202" style="position:absolute;left:0;text-align:left;margin-left:138pt;margin-top:493.25pt;width:102.75pt;height:72.75pt;z-index:251658240" fillcolor="#8064a2" strokecolor="#f2f2f2" strokeweight="3pt">
            <v:shadow on="t" type="perspective" color="#3f3151" opacity=".5" offset="1pt" offset2="-1pt"/>
            <v:textbox>
              <w:txbxContent>
                <w:p w:rsidR="00951038" w:rsidRDefault="00951038" w:rsidP="008E7D7B">
                  <w:pPr>
                    <w:spacing w:after="0"/>
                    <w:jc w:val="center"/>
                    <w:rPr>
                      <w:b/>
                    </w:rPr>
                  </w:pPr>
                </w:p>
                <w:p w:rsidR="00951038" w:rsidRPr="003F640B" w:rsidRDefault="00951038" w:rsidP="003F640B">
                  <w:pPr>
                    <w:jc w:val="center"/>
                    <w:rPr>
                      <w:b/>
                    </w:rPr>
                  </w:pPr>
                  <w:r w:rsidRPr="003F640B">
                    <w:rPr>
                      <w:b/>
                    </w:rPr>
                    <w:t>FOCUS GROUPS</w:t>
                  </w:r>
                </w:p>
              </w:txbxContent>
            </v:textbox>
          </v:shape>
        </w:pict>
      </w:r>
      <w:r w:rsidRPr="00835927">
        <w:rPr>
          <w:rFonts w:ascii="Times New Roman" w:hAnsi="Times New Roman"/>
          <w:noProof/>
          <w:sz w:val="20"/>
          <w:szCs w:val="20"/>
          <w:lang w:eastAsia="en-IE"/>
        </w:rPr>
        <w:pict>
          <v:shape id="_x0000_s1036" type="#_x0000_t202" style="position:absolute;left:0;text-align:left;margin-left:261pt;margin-top:493.25pt;width:102.75pt;height:72.75pt;z-index:251659264" fillcolor="#8064a2" strokecolor="#f2f2f2" strokeweight="3pt">
            <v:shadow on="t" type="perspective" color="#3f3151" opacity=".5" offset="1pt" offset2="-1pt"/>
            <v:textbox>
              <w:txbxContent>
                <w:p w:rsidR="00951038" w:rsidRPr="003F640B" w:rsidRDefault="00951038" w:rsidP="003F640B">
                  <w:pPr>
                    <w:jc w:val="center"/>
                    <w:rPr>
                      <w:b/>
                    </w:rPr>
                  </w:pPr>
                  <w:r w:rsidRPr="003F640B">
                    <w:rPr>
                      <w:b/>
                    </w:rPr>
                    <w:t>MUNICIPAL DISTRICTS</w:t>
                  </w:r>
                </w:p>
              </w:txbxContent>
            </v:textbox>
          </v:shape>
        </w:pict>
      </w:r>
      <w:r w:rsidR="00E14126">
        <w:rPr>
          <w:rFonts w:ascii="Times New Roman" w:hAnsi="Times New Roman"/>
          <w:noProof/>
          <w:sz w:val="20"/>
          <w:szCs w:val="20"/>
          <w:lang w:eastAsia="en-IE"/>
        </w:rPr>
        <w:drawing>
          <wp:inline distT="0" distB="0" distL="0" distR="0">
            <wp:extent cx="5723126" cy="3769360"/>
            <wp:effectExtent l="19050" t="0" r="10924" b="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3791E" w:rsidRPr="008353CB" w:rsidRDefault="00B3791E" w:rsidP="008353CB">
      <w:pPr>
        <w:spacing w:line="240" w:lineRule="auto"/>
        <w:rPr>
          <w:sz w:val="24"/>
          <w:szCs w:val="24"/>
          <w:lang w:val="en-US"/>
        </w:rPr>
        <w:sectPr w:rsidR="00B3791E" w:rsidRPr="008353CB" w:rsidSect="00A9384B">
          <w:pgSz w:w="11920" w:h="16840"/>
          <w:pgMar w:top="1380" w:right="620" w:bottom="709" w:left="1320" w:header="0" w:footer="1005" w:gutter="0"/>
          <w:cols w:space="720"/>
        </w:sectPr>
      </w:pPr>
    </w:p>
    <w:p w:rsidR="00A10E4F" w:rsidRPr="002140BB" w:rsidRDefault="00BA3179" w:rsidP="00BA3179">
      <w:pPr>
        <w:pStyle w:val="ListParagraph"/>
        <w:pBdr>
          <w:top w:val="single" w:sz="4" w:space="1" w:color="auto"/>
          <w:left w:val="single" w:sz="4" w:space="4" w:color="auto"/>
          <w:bottom w:val="single" w:sz="4" w:space="1" w:color="auto"/>
          <w:right w:val="single" w:sz="4" w:space="4" w:color="auto"/>
        </w:pBdr>
        <w:shd w:val="clear" w:color="auto" w:fill="C00000"/>
        <w:tabs>
          <w:tab w:val="left" w:pos="4678"/>
        </w:tabs>
        <w:ind w:left="0"/>
        <w:rPr>
          <w:b/>
          <w:sz w:val="32"/>
          <w:szCs w:val="32"/>
        </w:rPr>
      </w:pPr>
      <w:r>
        <w:rPr>
          <w:b/>
          <w:sz w:val="32"/>
          <w:szCs w:val="32"/>
        </w:rPr>
        <w:lastRenderedPageBreak/>
        <w:t xml:space="preserve">2. </w:t>
      </w:r>
      <w:r w:rsidR="002140BB" w:rsidRPr="002140BB">
        <w:rPr>
          <w:b/>
          <w:sz w:val="32"/>
          <w:szCs w:val="32"/>
        </w:rPr>
        <w:t xml:space="preserve">DEMOGRAPHIC PROFILE OF </w:t>
      </w:r>
      <w:r w:rsidR="002140BB">
        <w:rPr>
          <w:b/>
          <w:sz w:val="32"/>
          <w:szCs w:val="32"/>
        </w:rPr>
        <w:t>K</w:t>
      </w:r>
      <w:r w:rsidR="002140BB" w:rsidRPr="002140BB">
        <w:rPr>
          <w:b/>
          <w:sz w:val="32"/>
          <w:szCs w:val="32"/>
        </w:rPr>
        <w:t>ILKENNY: AT COUNTY LEVEL</w:t>
      </w:r>
    </w:p>
    <w:p w:rsidR="00A10E4F" w:rsidRDefault="00A10E4F" w:rsidP="00A10E4F">
      <w:pPr>
        <w:tabs>
          <w:tab w:val="left" w:pos="4678"/>
        </w:tabs>
        <w:contextualSpacing/>
        <w:rPr>
          <w:b/>
        </w:rPr>
      </w:pPr>
    </w:p>
    <w:p w:rsidR="00EC1106" w:rsidRDefault="00973651" w:rsidP="003058BE">
      <w:pPr>
        <w:tabs>
          <w:tab w:val="left" w:pos="4678"/>
        </w:tabs>
        <w:contextualSpacing/>
        <w:jc w:val="both"/>
        <w:rPr>
          <w:b/>
          <w:bCs/>
          <w:sz w:val="28"/>
          <w:szCs w:val="28"/>
        </w:rPr>
      </w:pPr>
      <w:bookmarkStart w:id="0" w:name="_Toc405904390"/>
      <w:r>
        <w:rPr>
          <w:b/>
          <w:bCs/>
          <w:sz w:val="28"/>
          <w:szCs w:val="28"/>
        </w:rPr>
        <w:t>2</w:t>
      </w:r>
      <w:r w:rsidR="002140BB" w:rsidRPr="00812CE0">
        <w:rPr>
          <w:b/>
          <w:bCs/>
          <w:sz w:val="28"/>
          <w:szCs w:val="28"/>
        </w:rPr>
        <w:t xml:space="preserve">.1 </w:t>
      </w:r>
      <w:r w:rsidR="00EC1106" w:rsidRPr="00812CE0">
        <w:rPr>
          <w:b/>
          <w:bCs/>
          <w:sz w:val="28"/>
          <w:szCs w:val="28"/>
        </w:rPr>
        <w:t>Kilkenny Area Profile</w:t>
      </w:r>
      <w:bookmarkEnd w:id="0"/>
    </w:p>
    <w:p w:rsidR="00812CE0" w:rsidRPr="00812CE0" w:rsidRDefault="00812CE0" w:rsidP="003058BE">
      <w:pPr>
        <w:tabs>
          <w:tab w:val="left" w:pos="4678"/>
        </w:tabs>
        <w:contextualSpacing/>
        <w:jc w:val="both"/>
        <w:rPr>
          <w:b/>
          <w:bCs/>
          <w:sz w:val="28"/>
          <w:szCs w:val="28"/>
        </w:rPr>
      </w:pPr>
    </w:p>
    <w:p w:rsidR="004A5852" w:rsidRDefault="00684F1A" w:rsidP="00684F1A">
      <w:pPr>
        <w:tabs>
          <w:tab w:val="left" w:pos="4678"/>
        </w:tabs>
        <w:contextualSpacing/>
        <w:jc w:val="both"/>
        <w:rPr>
          <w:sz w:val="24"/>
          <w:szCs w:val="24"/>
        </w:rPr>
      </w:pPr>
      <w:r w:rsidRPr="009A53D3">
        <w:rPr>
          <w:sz w:val="24"/>
          <w:szCs w:val="24"/>
        </w:rPr>
        <w:t>County Kilkenny is a medium-sized inland county located in sout</w:t>
      </w:r>
      <w:r w:rsidR="004A5852">
        <w:rPr>
          <w:sz w:val="24"/>
          <w:szCs w:val="24"/>
        </w:rPr>
        <w:t xml:space="preserve">h Leinster, covering just </w:t>
      </w:r>
      <w:proofErr w:type="gramStart"/>
      <w:r w:rsidR="004A5852">
        <w:rPr>
          <w:sz w:val="24"/>
          <w:szCs w:val="24"/>
        </w:rPr>
        <w:t>under</w:t>
      </w:r>
      <w:proofErr w:type="gramEnd"/>
      <w:r w:rsidR="004A5852">
        <w:rPr>
          <w:sz w:val="24"/>
          <w:szCs w:val="24"/>
        </w:rPr>
        <w:t xml:space="preserve"> </w:t>
      </w:r>
      <w:r w:rsidRPr="009A53D3">
        <w:rPr>
          <w:sz w:val="24"/>
          <w:szCs w:val="24"/>
        </w:rPr>
        <w:t>2,100 square kilometres. County Kilkenny is part of the newly configured region of the South and is strategically located within the sou</w:t>
      </w:r>
      <w:r w:rsidR="004A5852">
        <w:rPr>
          <w:sz w:val="24"/>
          <w:szCs w:val="24"/>
        </w:rPr>
        <w:t>thern half of the country. The c</w:t>
      </w:r>
      <w:r w:rsidRPr="009A53D3">
        <w:rPr>
          <w:sz w:val="24"/>
          <w:szCs w:val="24"/>
        </w:rPr>
        <w:t>ounty is recognised as a very attractive place in which to live and work</w:t>
      </w:r>
      <w:r w:rsidR="004A5852">
        <w:rPr>
          <w:sz w:val="24"/>
          <w:szCs w:val="24"/>
        </w:rPr>
        <w:t>,</w:t>
      </w:r>
      <w:r w:rsidR="00973651">
        <w:rPr>
          <w:sz w:val="24"/>
          <w:szCs w:val="24"/>
        </w:rPr>
        <w:t xml:space="preserve"> and has a very successful tourism </w:t>
      </w:r>
      <w:r w:rsidR="004A5852">
        <w:rPr>
          <w:sz w:val="24"/>
          <w:szCs w:val="24"/>
        </w:rPr>
        <w:t>industry</w:t>
      </w:r>
      <w:r w:rsidR="000F5131">
        <w:rPr>
          <w:sz w:val="24"/>
          <w:szCs w:val="24"/>
        </w:rPr>
        <w:t>. The c</w:t>
      </w:r>
      <w:r w:rsidRPr="009A53D3">
        <w:rPr>
          <w:sz w:val="24"/>
          <w:szCs w:val="24"/>
        </w:rPr>
        <w:t>ounty has direct access to the Irish Sea via Belview Port on the River Suir and via New Ross on the River Barrow.</w:t>
      </w:r>
      <w:r w:rsidR="00D14490" w:rsidRPr="009A53D3">
        <w:rPr>
          <w:sz w:val="24"/>
          <w:szCs w:val="24"/>
        </w:rPr>
        <w:t xml:space="preserve"> </w:t>
      </w:r>
      <w:r w:rsidRPr="009A53D3">
        <w:rPr>
          <w:sz w:val="24"/>
          <w:szCs w:val="24"/>
        </w:rPr>
        <w:t xml:space="preserve">Kilkenny City is the largest town in the </w:t>
      </w:r>
      <w:r w:rsidR="004A5852">
        <w:rPr>
          <w:sz w:val="24"/>
          <w:szCs w:val="24"/>
        </w:rPr>
        <w:t>c</w:t>
      </w:r>
      <w:r w:rsidRPr="009A53D3">
        <w:rPr>
          <w:sz w:val="24"/>
          <w:szCs w:val="24"/>
        </w:rPr>
        <w:t>ounty and dominates the local economy.</w:t>
      </w:r>
      <w:r w:rsidR="004A5852">
        <w:rPr>
          <w:sz w:val="24"/>
          <w:szCs w:val="24"/>
        </w:rPr>
        <w:t xml:space="preserve"> This is followed by Ferrybank in south Kilkenny, which is growing rapidly and makes a significant social and economic contribution to Waterford city urban centre.</w:t>
      </w:r>
      <w:r w:rsidRPr="009A53D3">
        <w:rPr>
          <w:sz w:val="24"/>
          <w:szCs w:val="24"/>
        </w:rPr>
        <w:t xml:space="preserve"> </w:t>
      </w:r>
      <w:r w:rsidR="004A5852">
        <w:rPr>
          <w:sz w:val="24"/>
          <w:szCs w:val="24"/>
        </w:rPr>
        <w:t xml:space="preserve">Kilkenny city </w:t>
      </w:r>
      <w:r w:rsidRPr="009A53D3">
        <w:rPr>
          <w:sz w:val="24"/>
          <w:szCs w:val="24"/>
        </w:rPr>
        <w:t>is in close proximity to Dublin (</w:t>
      </w:r>
      <w:r w:rsidR="00DB76E8">
        <w:rPr>
          <w:sz w:val="24"/>
          <w:szCs w:val="24"/>
        </w:rPr>
        <w:t>114 kilometres</w:t>
      </w:r>
      <w:r w:rsidRPr="009A53D3">
        <w:rPr>
          <w:sz w:val="24"/>
          <w:szCs w:val="24"/>
        </w:rPr>
        <w:t>) and other major urban centres of Cork (</w:t>
      </w:r>
      <w:r w:rsidR="00DB76E8">
        <w:rPr>
          <w:sz w:val="24"/>
          <w:szCs w:val="24"/>
        </w:rPr>
        <w:t>146 kilometres</w:t>
      </w:r>
      <w:r w:rsidRPr="009A53D3">
        <w:rPr>
          <w:sz w:val="24"/>
          <w:szCs w:val="24"/>
        </w:rPr>
        <w:t>), Limerick (</w:t>
      </w:r>
      <w:r w:rsidR="00DB76E8">
        <w:rPr>
          <w:sz w:val="24"/>
          <w:szCs w:val="24"/>
        </w:rPr>
        <w:t>110 kilometres</w:t>
      </w:r>
      <w:r w:rsidRPr="009A53D3">
        <w:rPr>
          <w:sz w:val="24"/>
          <w:szCs w:val="24"/>
        </w:rPr>
        <w:t>) and Waterford (</w:t>
      </w:r>
      <w:r w:rsidR="00DB76E8">
        <w:rPr>
          <w:sz w:val="24"/>
          <w:szCs w:val="24"/>
        </w:rPr>
        <w:t>50 kilometres</w:t>
      </w:r>
      <w:r w:rsidRPr="009A53D3">
        <w:rPr>
          <w:sz w:val="24"/>
          <w:szCs w:val="24"/>
        </w:rPr>
        <w:t>). Kilkenny is also close to Shannon International Airport (</w:t>
      </w:r>
      <w:r w:rsidR="00DB76E8">
        <w:rPr>
          <w:sz w:val="24"/>
          <w:szCs w:val="24"/>
        </w:rPr>
        <w:t>155 kilometres</w:t>
      </w:r>
      <w:r w:rsidRPr="009A53D3">
        <w:rPr>
          <w:sz w:val="24"/>
          <w:szCs w:val="24"/>
        </w:rPr>
        <w:t>) and Rossl</w:t>
      </w:r>
      <w:r w:rsidR="004A5852">
        <w:rPr>
          <w:sz w:val="24"/>
          <w:szCs w:val="24"/>
        </w:rPr>
        <w:t>are Europort (</w:t>
      </w:r>
      <w:r w:rsidR="00DB76E8">
        <w:rPr>
          <w:sz w:val="24"/>
          <w:szCs w:val="24"/>
        </w:rPr>
        <w:t>105 kilometres</w:t>
      </w:r>
      <w:r w:rsidR="004A5852">
        <w:rPr>
          <w:sz w:val="24"/>
          <w:szCs w:val="24"/>
        </w:rPr>
        <w:t xml:space="preserve">). </w:t>
      </w:r>
    </w:p>
    <w:p w:rsidR="00DB76E8" w:rsidRPr="009A53D3" w:rsidRDefault="00DB76E8" w:rsidP="00684F1A">
      <w:pPr>
        <w:tabs>
          <w:tab w:val="left" w:pos="4678"/>
        </w:tabs>
        <w:contextualSpacing/>
        <w:jc w:val="both"/>
        <w:rPr>
          <w:sz w:val="24"/>
          <w:szCs w:val="24"/>
        </w:rPr>
      </w:pPr>
    </w:p>
    <w:p w:rsidR="00684F1A" w:rsidRPr="00684F1A" w:rsidRDefault="00684F1A" w:rsidP="00684F1A">
      <w:pPr>
        <w:tabs>
          <w:tab w:val="left" w:pos="4678"/>
        </w:tabs>
        <w:contextualSpacing/>
        <w:jc w:val="both"/>
      </w:pPr>
    </w:p>
    <w:p w:rsidR="00684F1A" w:rsidRDefault="00E14126" w:rsidP="0039304B">
      <w:pPr>
        <w:tabs>
          <w:tab w:val="left" w:pos="4678"/>
        </w:tabs>
        <w:contextualSpacing/>
        <w:jc w:val="center"/>
      </w:pPr>
      <w:r>
        <w:rPr>
          <w:noProof/>
          <w:lang w:eastAsia="en-IE"/>
        </w:rPr>
        <w:drawing>
          <wp:inline distT="0" distB="0" distL="0" distR="0">
            <wp:extent cx="3907790" cy="42297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3907790" cy="4229735"/>
                    </a:xfrm>
                    <a:prstGeom prst="rect">
                      <a:avLst/>
                    </a:prstGeom>
                    <a:noFill/>
                    <a:ln w="9525">
                      <a:noFill/>
                      <a:miter lim="800000"/>
                      <a:headEnd/>
                      <a:tailEnd/>
                    </a:ln>
                  </pic:spPr>
                </pic:pic>
              </a:graphicData>
            </a:graphic>
          </wp:inline>
        </w:drawing>
      </w:r>
    </w:p>
    <w:p w:rsidR="00DB76E8" w:rsidRDefault="00DB76E8" w:rsidP="00DB76E8">
      <w:pPr>
        <w:tabs>
          <w:tab w:val="left" w:pos="4678"/>
        </w:tabs>
        <w:contextualSpacing/>
        <w:jc w:val="center"/>
        <w:rPr>
          <w:sz w:val="24"/>
          <w:szCs w:val="24"/>
        </w:rPr>
      </w:pPr>
      <w:r w:rsidRPr="00DB76E8">
        <w:rPr>
          <w:sz w:val="24"/>
          <w:szCs w:val="24"/>
        </w:rPr>
        <w:t xml:space="preserve">Figure1. </w:t>
      </w:r>
      <w:proofErr w:type="gramStart"/>
      <w:r w:rsidRPr="00DB76E8">
        <w:rPr>
          <w:sz w:val="24"/>
          <w:szCs w:val="24"/>
        </w:rPr>
        <w:t>Map of Kilkenny.</w:t>
      </w:r>
      <w:proofErr w:type="gramEnd"/>
    </w:p>
    <w:p w:rsidR="00684F1A" w:rsidRDefault="00684F1A" w:rsidP="003058BE">
      <w:pPr>
        <w:tabs>
          <w:tab w:val="left" w:pos="4678"/>
        </w:tabs>
        <w:contextualSpacing/>
        <w:jc w:val="both"/>
      </w:pPr>
    </w:p>
    <w:p w:rsidR="00973651" w:rsidRDefault="00973651" w:rsidP="003058BE">
      <w:pPr>
        <w:tabs>
          <w:tab w:val="left" w:pos="4678"/>
        </w:tabs>
        <w:contextualSpacing/>
        <w:jc w:val="both"/>
      </w:pPr>
    </w:p>
    <w:p w:rsidR="00684F1A" w:rsidRDefault="00973651" w:rsidP="00684F1A">
      <w:pPr>
        <w:tabs>
          <w:tab w:val="left" w:pos="4678"/>
        </w:tabs>
        <w:contextualSpacing/>
        <w:jc w:val="both"/>
        <w:rPr>
          <w:b/>
          <w:bCs/>
          <w:sz w:val="28"/>
          <w:szCs w:val="28"/>
        </w:rPr>
      </w:pPr>
      <w:bookmarkStart w:id="1" w:name="_Toc405904395"/>
      <w:r>
        <w:rPr>
          <w:b/>
          <w:bCs/>
          <w:sz w:val="28"/>
          <w:szCs w:val="28"/>
        </w:rPr>
        <w:lastRenderedPageBreak/>
        <w:t>2</w:t>
      </w:r>
      <w:r w:rsidR="00684F1A" w:rsidRPr="00812CE0">
        <w:rPr>
          <w:b/>
          <w:bCs/>
          <w:sz w:val="28"/>
          <w:szCs w:val="28"/>
        </w:rPr>
        <w:t xml:space="preserve">.2 </w:t>
      </w:r>
      <w:bookmarkEnd w:id="1"/>
      <w:r w:rsidR="00B63285">
        <w:rPr>
          <w:b/>
          <w:bCs/>
          <w:sz w:val="28"/>
          <w:szCs w:val="28"/>
        </w:rPr>
        <w:t>Population</w:t>
      </w:r>
    </w:p>
    <w:p w:rsidR="00FF2440" w:rsidRPr="00812CE0" w:rsidRDefault="00FF2440" w:rsidP="00684F1A">
      <w:pPr>
        <w:tabs>
          <w:tab w:val="left" w:pos="4678"/>
        </w:tabs>
        <w:contextualSpacing/>
        <w:jc w:val="both"/>
        <w:rPr>
          <w:b/>
          <w:bCs/>
          <w:sz w:val="28"/>
          <w:szCs w:val="28"/>
        </w:rPr>
      </w:pPr>
    </w:p>
    <w:p w:rsidR="00141732" w:rsidRPr="00141732" w:rsidRDefault="00141732" w:rsidP="00141732">
      <w:pPr>
        <w:tabs>
          <w:tab w:val="left" w:pos="4678"/>
        </w:tabs>
        <w:contextualSpacing/>
        <w:jc w:val="both"/>
        <w:rPr>
          <w:sz w:val="24"/>
          <w:szCs w:val="24"/>
        </w:rPr>
      </w:pPr>
      <w:r w:rsidRPr="00141732">
        <w:rPr>
          <w:sz w:val="24"/>
          <w:szCs w:val="24"/>
        </w:rPr>
        <w:t>Census 2011 records the population of County Kilkenny as 95,419 which is an increase of 7,861 over the population recorded in 2006</w:t>
      </w:r>
      <w:r w:rsidRPr="00141732">
        <w:rPr>
          <w:sz w:val="24"/>
          <w:szCs w:val="24"/>
          <w:vertAlign w:val="superscript"/>
        </w:rPr>
        <w:footnoteReference w:id="1"/>
      </w:r>
      <w:r w:rsidRPr="00141732">
        <w:rPr>
          <w:sz w:val="24"/>
          <w:szCs w:val="24"/>
        </w:rPr>
        <w:t>.  This is a 9% population increase for the county over the period and compares well with the State</w:t>
      </w:r>
      <w:r w:rsidR="00AA5B65">
        <w:rPr>
          <w:sz w:val="24"/>
          <w:szCs w:val="24"/>
        </w:rPr>
        <w:t>,</w:t>
      </w:r>
      <w:r w:rsidRPr="00141732">
        <w:rPr>
          <w:sz w:val="24"/>
          <w:szCs w:val="24"/>
        </w:rPr>
        <w:t xml:space="preserve"> which averaged an increase of 8%.</w:t>
      </w:r>
    </w:p>
    <w:p w:rsidR="00141732" w:rsidRDefault="00141732" w:rsidP="00141732">
      <w:pPr>
        <w:tabs>
          <w:tab w:val="left" w:pos="4678"/>
        </w:tabs>
        <w:contextualSpacing/>
        <w:jc w:val="both"/>
        <w:rPr>
          <w:sz w:val="24"/>
          <w:szCs w:val="24"/>
        </w:rPr>
      </w:pPr>
      <w:r w:rsidRPr="00141732">
        <w:rPr>
          <w:sz w:val="24"/>
          <w:szCs w:val="24"/>
        </w:rPr>
        <w:t>Kilkenny City (environs and borough area combined) recorded a population of 24,423 in 2011</w:t>
      </w:r>
      <w:r w:rsidR="00AA5B65">
        <w:rPr>
          <w:sz w:val="24"/>
          <w:szCs w:val="24"/>
        </w:rPr>
        <w:t>,</w:t>
      </w:r>
      <w:r w:rsidRPr="00141732">
        <w:rPr>
          <w:sz w:val="24"/>
          <w:szCs w:val="24"/>
        </w:rPr>
        <w:t xml:space="preserve"> which is an increase 2,244 (10.1%) over the population recorded in 2006.</w:t>
      </w:r>
    </w:p>
    <w:p w:rsidR="00141732" w:rsidRPr="00141732" w:rsidRDefault="00141732" w:rsidP="00141732">
      <w:pPr>
        <w:tabs>
          <w:tab w:val="left" w:pos="4678"/>
        </w:tabs>
        <w:contextualSpacing/>
        <w:jc w:val="both"/>
        <w:rPr>
          <w:sz w:val="24"/>
          <w:szCs w:val="24"/>
        </w:rPr>
      </w:pPr>
    </w:p>
    <w:tbl>
      <w:tblPr>
        <w:tblW w:w="0" w:type="auto"/>
        <w:tblInd w:w="108" w:type="dxa"/>
        <w:tblBorders>
          <w:top w:val="single" w:sz="2" w:space="0" w:color="C0504D"/>
          <w:left w:val="single" w:sz="2" w:space="0" w:color="C0504D"/>
          <w:bottom w:val="single" w:sz="2" w:space="0" w:color="C0504D"/>
          <w:right w:val="single" w:sz="2" w:space="0" w:color="C0504D"/>
          <w:insideH w:val="single" w:sz="2" w:space="0" w:color="C0504D"/>
          <w:insideV w:val="single" w:sz="2" w:space="0" w:color="C0504D"/>
        </w:tblBorders>
        <w:tblLook w:val="00A0"/>
      </w:tblPr>
      <w:tblGrid>
        <w:gridCol w:w="2340"/>
        <w:gridCol w:w="1620"/>
        <w:gridCol w:w="1620"/>
        <w:gridCol w:w="1620"/>
        <w:gridCol w:w="1548"/>
      </w:tblGrid>
      <w:tr w:rsidR="00141732" w:rsidRPr="00661B04" w:rsidTr="00661B04">
        <w:tc>
          <w:tcPr>
            <w:tcW w:w="8748" w:type="dxa"/>
            <w:gridSpan w:val="5"/>
            <w:tcBorders>
              <w:top w:val="single" w:sz="2" w:space="0" w:color="C0504D"/>
              <w:left w:val="single" w:sz="2" w:space="0" w:color="C0504D"/>
              <w:bottom w:val="single" w:sz="2" w:space="0" w:color="C0504D"/>
              <w:right w:val="single" w:sz="2" w:space="0" w:color="C0504D"/>
            </w:tcBorders>
            <w:shd w:val="clear" w:color="auto" w:fill="C0504D"/>
            <w:hideMark/>
          </w:tcPr>
          <w:p w:rsidR="00141732" w:rsidRPr="00661B04" w:rsidRDefault="00141732" w:rsidP="00AA5B65">
            <w:pPr>
              <w:tabs>
                <w:tab w:val="left" w:pos="4678"/>
              </w:tabs>
              <w:contextualSpacing/>
              <w:jc w:val="both"/>
              <w:rPr>
                <w:b/>
                <w:sz w:val="24"/>
                <w:szCs w:val="24"/>
              </w:rPr>
            </w:pPr>
            <w:r w:rsidRPr="00661B04">
              <w:rPr>
                <w:b/>
                <w:sz w:val="24"/>
                <w:szCs w:val="24"/>
              </w:rPr>
              <w:t>Table 1</w:t>
            </w:r>
            <w:r w:rsidR="00E9282E" w:rsidRPr="00661B04">
              <w:rPr>
                <w:b/>
                <w:sz w:val="24"/>
                <w:szCs w:val="24"/>
              </w:rPr>
              <w:t>: Recorded P</w:t>
            </w:r>
            <w:r w:rsidRPr="00661B04">
              <w:rPr>
                <w:b/>
                <w:sz w:val="24"/>
                <w:szCs w:val="24"/>
              </w:rPr>
              <w:t>opulation 1996 - 2011</w:t>
            </w:r>
          </w:p>
        </w:tc>
      </w:tr>
      <w:tr w:rsidR="00141732" w:rsidRPr="00661B04" w:rsidTr="00661B04">
        <w:tc>
          <w:tcPr>
            <w:tcW w:w="2340" w:type="dxa"/>
            <w:tcBorders>
              <w:top w:val="single" w:sz="2" w:space="0" w:color="C0504D"/>
              <w:left w:val="single" w:sz="2" w:space="0" w:color="C0504D"/>
              <w:bottom w:val="single" w:sz="2" w:space="0" w:color="C0504D"/>
              <w:right w:val="single" w:sz="2" w:space="0" w:color="C0504D"/>
            </w:tcBorders>
          </w:tcPr>
          <w:p w:rsidR="00141732" w:rsidRPr="00661B04" w:rsidRDefault="00141732" w:rsidP="00141732">
            <w:pPr>
              <w:tabs>
                <w:tab w:val="left" w:pos="4678"/>
              </w:tabs>
              <w:contextualSpacing/>
              <w:jc w:val="both"/>
              <w:rPr>
                <w:b/>
                <w:bCs/>
                <w:sz w:val="24"/>
                <w:szCs w:val="24"/>
              </w:rPr>
            </w:pPr>
          </w:p>
        </w:tc>
        <w:tc>
          <w:tcPr>
            <w:tcW w:w="1620" w:type="dxa"/>
            <w:tcBorders>
              <w:top w:val="single" w:sz="2" w:space="0" w:color="C0504D"/>
              <w:left w:val="single" w:sz="2" w:space="0" w:color="C0504D"/>
              <w:bottom w:val="single" w:sz="2" w:space="0" w:color="C0504D"/>
              <w:right w:val="single" w:sz="2" w:space="0" w:color="C0504D"/>
            </w:tcBorders>
            <w:shd w:val="clear" w:color="auto" w:fill="D9D9D9"/>
            <w:hideMark/>
          </w:tcPr>
          <w:p w:rsidR="00141732" w:rsidRPr="00661B04" w:rsidRDefault="00141732" w:rsidP="00141732">
            <w:pPr>
              <w:tabs>
                <w:tab w:val="left" w:pos="4678"/>
              </w:tabs>
              <w:contextualSpacing/>
              <w:jc w:val="both"/>
              <w:rPr>
                <w:b/>
                <w:sz w:val="24"/>
                <w:szCs w:val="24"/>
              </w:rPr>
            </w:pPr>
            <w:r w:rsidRPr="00661B04">
              <w:rPr>
                <w:b/>
                <w:sz w:val="24"/>
                <w:szCs w:val="24"/>
              </w:rPr>
              <w:t>1996</w:t>
            </w:r>
          </w:p>
        </w:tc>
        <w:tc>
          <w:tcPr>
            <w:tcW w:w="1620" w:type="dxa"/>
            <w:tcBorders>
              <w:top w:val="single" w:sz="2" w:space="0" w:color="C0504D"/>
              <w:left w:val="single" w:sz="2" w:space="0" w:color="C0504D"/>
              <w:bottom w:val="single" w:sz="2" w:space="0" w:color="C0504D"/>
              <w:right w:val="single" w:sz="2" w:space="0" w:color="C0504D"/>
            </w:tcBorders>
            <w:shd w:val="clear" w:color="auto" w:fill="D9D9D9"/>
            <w:hideMark/>
          </w:tcPr>
          <w:p w:rsidR="00141732" w:rsidRPr="00661B04" w:rsidRDefault="00141732" w:rsidP="00141732">
            <w:pPr>
              <w:tabs>
                <w:tab w:val="left" w:pos="4678"/>
              </w:tabs>
              <w:contextualSpacing/>
              <w:jc w:val="both"/>
              <w:rPr>
                <w:b/>
                <w:sz w:val="24"/>
                <w:szCs w:val="24"/>
              </w:rPr>
            </w:pPr>
            <w:r w:rsidRPr="00661B04">
              <w:rPr>
                <w:b/>
                <w:sz w:val="24"/>
                <w:szCs w:val="24"/>
              </w:rPr>
              <w:t xml:space="preserve">2002 </w:t>
            </w:r>
          </w:p>
        </w:tc>
        <w:tc>
          <w:tcPr>
            <w:tcW w:w="1620" w:type="dxa"/>
            <w:tcBorders>
              <w:top w:val="single" w:sz="2" w:space="0" w:color="C0504D"/>
              <w:left w:val="single" w:sz="2" w:space="0" w:color="C0504D"/>
              <w:bottom w:val="single" w:sz="2" w:space="0" w:color="C0504D"/>
              <w:right w:val="single" w:sz="2" w:space="0" w:color="C0504D"/>
            </w:tcBorders>
            <w:shd w:val="clear" w:color="auto" w:fill="D9D9D9"/>
            <w:hideMark/>
          </w:tcPr>
          <w:p w:rsidR="00141732" w:rsidRPr="00661B04" w:rsidRDefault="00141732" w:rsidP="00141732">
            <w:pPr>
              <w:tabs>
                <w:tab w:val="left" w:pos="4678"/>
              </w:tabs>
              <w:contextualSpacing/>
              <w:jc w:val="both"/>
              <w:rPr>
                <w:b/>
                <w:sz w:val="24"/>
                <w:szCs w:val="24"/>
              </w:rPr>
            </w:pPr>
            <w:r w:rsidRPr="00661B04">
              <w:rPr>
                <w:b/>
                <w:sz w:val="24"/>
                <w:szCs w:val="24"/>
              </w:rPr>
              <w:t>2006</w:t>
            </w:r>
          </w:p>
        </w:tc>
        <w:tc>
          <w:tcPr>
            <w:tcW w:w="1548" w:type="dxa"/>
            <w:tcBorders>
              <w:top w:val="single" w:sz="2" w:space="0" w:color="C0504D"/>
              <w:left w:val="single" w:sz="2" w:space="0" w:color="C0504D"/>
              <w:bottom w:val="single" w:sz="2" w:space="0" w:color="C0504D"/>
              <w:right w:val="single" w:sz="2" w:space="0" w:color="C0504D"/>
            </w:tcBorders>
            <w:shd w:val="clear" w:color="auto" w:fill="D9D9D9"/>
            <w:hideMark/>
          </w:tcPr>
          <w:p w:rsidR="00141732" w:rsidRPr="00661B04" w:rsidRDefault="00141732" w:rsidP="00141732">
            <w:pPr>
              <w:tabs>
                <w:tab w:val="left" w:pos="4678"/>
              </w:tabs>
              <w:contextualSpacing/>
              <w:jc w:val="both"/>
              <w:rPr>
                <w:b/>
                <w:bCs/>
                <w:sz w:val="24"/>
                <w:szCs w:val="24"/>
              </w:rPr>
            </w:pPr>
            <w:r w:rsidRPr="00661B04">
              <w:rPr>
                <w:b/>
                <w:bCs/>
                <w:sz w:val="24"/>
                <w:szCs w:val="24"/>
              </w:rPr>
              <w:t>2011</w:t>
            </w:r>
          </w:p>
        </w:tc>
      </w:tr>
      <w:tr w:rsidR="00141732" w:rsidRPr="00661B04" w:rsidTr="00661B04">
        <w:tc>
          <w:tcPr>
            <w:tcW w:w="2340"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b/>
                <w:bCs/>
                <w:sz w:val="24"/>
                <w:szCs w:val="24"/>
              </w:rPr>
            </w:pPr>
            <w:r w:rsidRPr="00661B04">
              <w:rPr>
                <w:b/>
                <w:bCs/>
                <w:sz w:val="24"/>
                <w:szCs w:val="24"/>
              </w:rPr>
              <w:t xml:space="preserve">Kilkenny County </w:t>
            </w:r>
          </w:p>
        </w:tc>
        <w:tc>
          <w:tcPr>
            <w:tcW w:w="1620"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sz w:val="24"/>
                <w:szCs w:val="24"/>
              </w:rPr>
            </w:pPr>
            <w:r w:rsidRPr="00661B04">
              <w:rPr>
                <w:sz w:val="24"/>
                <w:szCs w:val="24"/>
              </w:rPr>
              <w:t>75,336</w:t>
            </w:r>
          </w:p>
        </w:tc>
        <w:tc>
          <w:tcPr>
            <w:tcW w:w="1620"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sz w:val="24"/>
                <w:szCs w:val="24"/>
              </w:rPr>
            </w:pPr>
            <w:r w:rsidRPr="00661B04">
              <w:rPr>
                <w:sz w:val="24"/>
                <w:szCs w:val="24"/>
              </w:rPr>
              <w:t>80,399</w:t>
            </w:r>
          </w:p>
        </w:tc>
        <w:tc>
          <w:tcPr>
            <w:tcW w:w="1620"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sz w:val="24"/>
                <w:szCs w:val="24"/>
              </w:rPr>
            </w:pPr>
            <w:r w:rsidRPr="00661B04">
              <w:rPr>
                <w:sz w:val="24"/>
                <w:szCs w:val="24"/>
              </w:rPr>
              <w:t>87,558</w:t>
            </w:r>
          </w:p>
        </w:tc>
        <w:tc>
          <w:tcPr>
            <w:tcW w:w="1548"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bCs/>
                <w:sz w:val="24"/>
                <w:szCs w:val="24"/>
              </w:rPr>
            </w:pPr>
            <w:r w:rsidRPr="00661B04">
              <w:rPr>
                <w:bCs/>
                <w:sz w:val="24"/>
                <w:szCs w:val="24"/>
              </w:rPr>
              <w:t>95,419</w:t>
            </w:r>
          </w:p>
        </w:tc>
      </w:tr>
      <w:tr w:rsidR="00141732" w:rsidRPr="00661B04" w:rsidTr="00661B04">
        <w:tc>
          <w:tcPr>
            <w:tcW w:w="2340"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b/>
                <w:sz w:val="24"/>
                <w:szCs w:val="24"/>
              </w:rPr>
            </w:pPr>
            <w:r w:rsidRPr="00661B04">
              <w:rPr>
                <w:b/>
                <w:sz w:val="24"/>
                <w:szCs w:val="24"/>
              </w:rPr>
              <w:t>Kilkenny City</w:t>
            </w:r>
            <w:r w:rsidRPr="00661B04">
              <w:rPr>
                <w:b/>
                <w:sz w:val="24"/>
                <w:szCs w:val="24"/>
                <w:vertAlign w:val="superscript"/>
              </w:rPr>
              <w:footnoteReference w:id="2"/>
            </w:r>
          </w:p>
        </w:tc>
        <w:tc>
          <w:tcPr>
            <w:tcW w:w="1620"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bCs/>
                <w:sz w:val="24"/>
                <w:szCs w:val="24"/>
              </w:rPr>
            </w:pPr>
            <w:r w:rsidRPr="00661B04">
              <w:rPr>
                <w:bCs/>
                <w:sz w:val="24"/>
                <w:szCs w:val="24"/>
              </w:rPr>
              <w:t>18,696</w:t>
            </w:r>
          </w:p>
        </w:tc>
        <w:tc>
          <w:tcPr>
            <w:tcW w:w="1620"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bCs/>
                <w:sz w:val="24"/>
                <w:szCs w:val="24"/>
              </w:rPr>
            </w:pPr>
            <w:r w:rsidRPr="00661B04">
              <w:rPr>
                <w:bCs/>
                <w:sz w:val="24"/>
                <w:szCs w:val="24"/>
              </w:rPr>
              <w:t>20,735</w:t>
            </w:r>
          </w:p>
        </w:tc>
        <w:tc>
          <w:tcPr>
            <w:tcW w:w="1620"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bCs/>
                <w:sz w:val="24"/>
                <w:szCs w:val="24"/>
              </w:rPr>
            </w:pPr>
            <w:r w:rsidRPr="00661B04">
              <w:rPr>
                <w:bCs/>
                <w:sz w:val="24"/>
                <w:szCs w:val="24"/>
              </w:rPr>
              <w:t>22,179</w:t>
            </w:r>
          </w:p>
        </w:tc>
        <w:tc>
          <w:tcPr>
            <w:tcW w:w="1548"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bCs/>
                <w:sz w:val="24"/>
                <w:szCs w:val="24"/>
              </w:rPr>
            </w:pPr>
            <w:r w:rsidRPr="00661B04">
              <w:rPr>
                <w:bCs/>
                <w:sz w:val="24"/>
                <w:szCs w:val="24"/>
              </w:rPr>
              <w:t>24,423</w:t>
            </w:r>
          </w:p>
        </w:tc>
      </w:tr>
    </w:tbl>
    <w:p w:rsidR="00141732" w:rsidRDefault="00141732" w:rsidP="00141732">
      <w:pPr>
        <w:tabs>
          <w:tab w:val="left" w:pos="4678"/>
        </w:tabs>
        <w:contextualSpacing/>
        <w:jc w:val="both"/>
        <w:rPr>
          <w:sz w:val="24"/>
          <w:szCs w:val="24"/>
        </w:rPr>
      </w:pPr>
    </w:p>
    <w:p w:rsidR="00E9282E" w:rsidRPr="00141732" w:rsidRDefault="00E9282E" w:rsidP="00141732">
      <w:pPr>
        <w:tabs>
          <w:tab w:val="left" w:pos="4678"/>
        </w:tabs>
        <w:contextualSpacing/>
        <w:jc w:val="both"/>
        <w:rPr>
          <w:sz w:val="24"/>
          <w:szCs w:val="24"/>
        </w:rPr>
      </w:pPr>
    </w:p>
    <w:p w:rsidR="00141732" w:rsidRPr="00141732" w:rsidRDefault="00141732" w:rsidP="00141732">
      <w:pPr>
        <w:tabs>
          <w:tab w:val="left" w:pos="4678"/>
        </w:tabs>
        <w:contextualSpacing/>
        <w:jc w:val="both"/>
        <w:rPr>
          <w:b/>
          <w:bCs/>
          <w:sz w:val="24"/>
          <w:szCs w:val="24"/>
        </w:rPr>
      </w:pPr>
      <w:bookmarkStart w:id="2" w:name="_Toc392850498"/>
      <w:bookmarkStart w:id="3" w:name="_Toc353180501"/>
      <w:r w:rsidRPr="00141732">
        <w:rPr>
          <w:b/>
          <w:bCs/>
          <w:sz w:val="24"/>
          <w:szCs w:val="24"/>
        </w:rPr>
        <w:t>Population Trends</w:t>
      </w:r>
      <w:bookmarkEnd w:id="2"/>
      <w:bookmarkEnd w:id="3"/>
    </w:p>
    <w:p w:rsidR="00141732" w:rsidRPr="00141732" w:rsidRDefault="00141732" w:rsidP="00141732">
      <w:pPr>
        <w:tabs>
          <w:tab w:val="left" w:pos="4678"/>
        </w:tabs>
        <w:contextualSpacing/>
        <w:jc w:val="both"/>
        <w:rPr>
          <w:sz w:val="24"/>
          <w:szCs w:val="24"/>
        </w:rPr>
      </w:pPr>
      <w:r w:rsidRPr="00141732">
        <w:rPr>
          <w:sz w:val="24"/>
          <w:szCs w:val="24"/>
        </w:rPr>
        <w:t>Census 2011 shows that the country continued to undergo strong population growth, with an 8.2% increase in the population of the State from 2006.  The State has shown strong population growth since 1996 with increases in the region of 8% in each of the in</w:t>
      </w:r>
      <w:r w:rsidR="000F5131">
        <w:rPr>
          <w:sz w:val="24"/>
          <w:szCs w:val="24"/>
        </w:rPr>
        <w:t>ter-censal periods.  Kilkenny C</w:t>
      </w:r>
      <w:r w:rsidRPr="00141732">
        <w:rPr>
          <w:sz w:val="24"/>
          <w:szCs w:val="24"/>
        </w:rPr>
        <w:t>ounty has reflected this trend also with growth rates of 6.7%, 8.9% and 9% within the inter-censal periods.</w:t>
      </w:r>
    </w:p>
    <w:p w:rsidR="00141732" w:rsidRPr="00141732" w:rsidRDefault="00141732" w:rsidP="00141732">
      <w:pPr>
        <w:tabs>
          <w:tab w:val="left" w:pos="4678"/>
        </w:tabs>
        <w:contextualSpacing/>
        <w:jc w:val="both"/>
        <w:rPr>
          <w:sz w:val="24"/>
          <w:szCs w:val="24"/>
        </w:rPr>
      </w:pPr>
    </w:p>
    <w:p w:rsidR="00141732" w:rsidRPr="00141732" w:rsidRDefault="00141732" w:rsidP="00141732">
      <w:pPr>
        <w:tabs>
          <w:tab w:val="left" w:pos="4678"/>
        </w:tabs>
        <w:contextualSpacing/>
        <w:jc w:val="both"/>
        <w:rPr>
          <w:sz w:val="24"/>
          <w:szCs w:val="24"/>
        </w:rPr>
      </w:pPr>
      <w:r w:rsidRPr="00141732">
        <w:rPr>
          <w:sz w:val="24"/>
          <w:szCs w:val="24"/>
        </w:rPr>
        <w:t>Migration into the state has fallen from the high levels between 2002 and 2006 when it averaged 45,000 per annum to about 25,000 p.a. between 2006 and 2011.  While this is a large fall in the number of immigrants</w:t>
      </w:r>
      <w:r w:rsidR="00AA5B65">
        <w:rPr>
          <w:sz w:val="24"/>
          <w:szCs w:val="24"/>
        </w:rPr>
        <w:t>,</w:t>
      </w:r>
      <w:r w:rsidRPr="00141732">
        <w:rPr>
          <w:sz w:val="24"/>
          <w:szCs w:val="24"/>
        </w:rPr>
        <w:t xml:space="preserve"> the increase in immigrants over the period is still significant given the economic downturn since 2007.  Kilkenny has reflected this trend also with net migration of 3,895 (49% of total population increase) into the county between 2006 and 2011.  The corresponding figure for 2002 to 2006 was 4,986 (69% of total population increase).  </w:t>
      </w:r>
    </w:p>
    <w:p w:rsidR="00141732" w:rsidRDefault="00141732" w:rsidP="00141732">
      <w:pPr>
        <w:tabs>
          <w:tab w:val="left" w:pos="4678"/>
        </w:tabs>
        <w:contextualSpacing/>
        <w:jc w:val="both"/>
        <w:rPr>
          <w:sz w:val="24"/>
          <w:szCs w:val="24"/>
        </w:rPr>
      </w:pPr>
    </w:p>
    <w:p w:rsidR="00E9282E" w:rsidRPr="00141732" w:rsidRDefault="00E9282E" w:rsidP="00141732">
      <w:pPr>
        <w:tabs>
          <w:tab w:val="left" w:pos="4678"/>
        </w:tabs>
        <w:contextualSpacing/>
        <w:jc w:val="both"/>
        <w:rPr>
          <w:sz w:val="24"/>
          <w:szCs w:val="24"/>
        </w:rPr>
      </w:pPr>
    </w:p>
    <w:p w:rsidR="00141732" w:rsidRPr="00141732" w:rsidRDefault="00141732" w:rsidP="00141732">
      <w:pPr>
        <w:tabs>
          <w:tab w:val="left" w:pos="4678"/>
        </w:tabs>
        <w:contextualSpacing/>
        <w:jc w:val="both"/>
        <w:rPr>
          <w:b/>
          <w:bCs/>
          <w:iCs/>
          <w:sz w:val="24"/>
          <w:szCs w:val="24"/>
        </w:rPr>
      </w:pPr>
      <w:bookmarkStart w:id="4" w:name="_Toc392850499"/>
      <w:bookmarkStart w:id="5" w:name="_Toc353180502"/>
      <w:r w:rsidRPr="00141732">
        <w:rPr>
          <w:b/>
          <w:bCs/>
          <w:sz w:val="24"/>
          <w:szCs w:val="24"/>
        </w:rPr>
        <w:t>Population Change</w:t>
      </w:r>
      <w:bookmarkEnd w:id="4"/>
      <w:bookmarkEnd w:id="5"/>
      <w:r>
        <w:rPr>
          <w:b/>
          <w:bCs/>
          <w:sz w:val="24"/>
          <w:szCs w:val="24"/>
        </w:rPr>
        <w:t xml:space="preserve">: </w:t>
      </w:r>
      <w:r w:rsidRPr="00AA5B65">
        <w:rPr>
          <w:b/>
          <w:iCs/>
          <w:sz w:val="24"/>
          <w:szCs w:val="24"/>
        </w:rPr>
        <w:t>Urban Areas</w:t>
      </w:r>
      <w:r w:rsidRPr="00141732">
        <w:rPr>
          <w:iCs/>
          <w:sz w:val="24"/>
          <w:szCs w:val="24"/>
        </w:rPr>
        <w:t xml:space="preserve"> </w:t>
      </w:r>
    </w:p>
    <w:p w:rsidR="00141732" w:rsidRPr="00141732" w:rsidRDefault="00141732" w:rsidP="00141732">
      <w:pPr>
        <w:tabs>
          <w:tab w:val="left" w:pos="4678"/>
        </w:tabs>
        <w:contextualSpacing/>
        <w:jc w:val="both"/>
        <w:rPr>
          <w:sz w:val="24"/>
          <w:szCs w:val="24"/>
        </w:rPr>
      </w:pPr>
      <w:r w:rsidRPr="00141732">
        <w:rPr>
          <w:sz w:val="24"/>
          <w:szCs w:val="24"/>
        </w:rPr>
        <w:t>The major focus for expansion in population has been in the Environs of Kilkenny City and the Ferrybank area (Environs of Waterford City within County Kilkenny).  An increase of 2,244 persons was recorded in the Environs of Kilkenny City in the period 2006 to 2011 while the Ferrybank area (Waterford City Environs within County Kilkenny) recorded an increase of 1,322</w:t>
      </w:r>
      <w:r w:rsidR="00AA5B65">
        <w:rPr>
          <w:sz w:val="24"/>
          <w:szCs w:val="24"/>
        </w:rPr>
        <w:t xml:space="preserve"> persons over the same period. </w:t>
      </w:r>
      <w:r w:rsidRPr="00141732">
        <w:rPr>
          <w:sz w:val="24"/>
          <w:szCs w:val="24"/>
        </w:rPr>
        <w:t xml:space="preserve">Those two areas combined accounted for 44% of the total </w:t>
      </w:r>
      <w:r w:rsidR="000F5131">
        <w:rPr>
          <w:sz w:val="24"/>
          <w:szCs w:val="24"/>
        </w:rPr>
        <w:t>population increase within the c</w:t>
      </w:r>
      <w:r w:rsidRPr="00141732">
        <w:rPr>
          <w:sz w:val="24"/>
          <w:szCs w:val="24"/>
        </w:rPr>
        <w:t>ounty.</w:t>
      </w:r>
    </w:p>
    <w:p w:rsidR="00141732" w:rsidRPr="00141732" w:rsidRDefault="00141732" w:rsidP="00141732">
      <w:pPr>
        <w:tabs>
          <w:tab w:val="left" w:pos="4678"/>
        </w:tabs>
        <w:contextualSpacing/>
        <w:jc w:val="both"/>
        <w:rPr>
          <w:sz w:val="24"/>
          <w:szCs w:val="24"/>
        </w:rPr>
      </w:pPr>
    </w:p>
    <w:p w:rsidR="00141732" w:rsidRDefault="00141732" w:rsidP="00141732">
      <w:pPr>
        <w:tabs>
          <w:tab w:val="left" w:pos="4678"/>
        </w:tabs>
        <w:contextualSpacing/>
        <w:jc w:val="both"/>
        <w:rPr>
          <w:sz w:val="24"/>
          <w:szCs w:val="24"/>
        </w:rPr>
      </w:pPr>
      <w:r w:rsidRPr="00141732">
        <w:rPr>
          <w:sz w:val="24"/>
          <w:szCs w:val="24"/>
        </w:rPr>
        <w:lastRenderedPageBreak/>
        <w:t>It is also significant to note that the Ferrybank area has consolidated itself as the second</w:t>
      </w:r>
      <w:r w:rsidR="000F5131">
        <w:rPr>
          <w:sz w:val="24"/>
          <w:szCs w:val="24"/>
        </w:rPr>
        <w:t xml:space="preserve"> largest urban area within the c</w:t>
      </w:r>
      <w:r w:rsidRPr="00141732">
        <w:rPr>
          <w:sz w:val="24"/>
          <w:szCs w:val="24"/>
        </w:rPr>
        <w:t>ounty after Kilkenny City.  Its population has increased by 123% since 2002.</w:t>
      </w:r>
    </w:p>
    <w:p w:rsidR="001B67DE" w:rsidRPr="00141732" w:rsidRDefault="001B67DE" w:rsidP="00141732">
      <w:pPr>
        <w:tabs>
          <w:tab w:val="left" w:pos="4678"/>
        </w:tabs>
        <w:contextualSpacing/>
        <w:jc w:val="both"/>
        <w:rPr>
          <w:sz w:val="24"/>
          <w:szCs w:val="24"/>
        </w:rPr>
      </w:pPr>
    </w:p>
    <w:tbl>
      <w:tblPr>
        <w:tblW w:w="0" w:type="auto"/>
        <w:tblInd w:w="108" w:type="dxa"/>
        <w:tblBorders>
          <w:top w:val="single" w:sz="2" w:space="0" w:color="C0504D"/>
          <w:left w:val="single" w:sz="2" w:space="0" w:color="C0504D"/>
          <w:bottom w:val="single" w:sz="2" w:space="0" w:color="C0504D"/>
          <w:right w:val="single" w:sz="2" w:space="0" w:color="C0504D"/>
          <w:insideH w:val="single" w:sz="2" w:space="0" w:color="C0504D"/>
          <w:insideV w:val="single" w:sz="2" w:space="0" w:color="C0504D"/>
        </w:tblBorders>
        <w:tblLook w:val="01E0"/>
      </w:tblPr>
      <w:tblGrid>
        <w:gridCol w:w="2106"/>
        <w:gridCol w:w="2214"/>
        <w:gridCol w:w="2214"/>
        <w:gridCol w:w="2214"/>
      </w:tblGrid>
      <w:tr w:rsidR="00141732" w:rsidRPr="00661B04" w:rsidTr="00661B04">
        <w:tc>
          <w:tcPr>
            <w:tcW w:w="8748" w:type="dxa"/>
            <w:gridSpan w:val="4"/>
            <w:tcBorders>
              <w:top w:val="single" w:sz="2" w:space="0" w:color="C0504D"/>
              <w:left w:val="single" w:sz="2" w:space="0" w:color="C0504D"/>
              <w:bottom w:val="single" w:sz="2" w:space="0" w:color="C0504D"/>
              <w:right w:val="single" w:sz="2" w:space="0" w:color="C0504D"/>
            </w:tcBorders>
            <w:shd w:val="clear" w:color="auto" w:fill="C0504D"/>
            <w:hideMark/>
          </w:tcPr>
          <w:p w:rsidR="00141732" w:rsidRPr="00661B04" w:rsidRDefault="00141732" w:rsidP="00AA5B65">
            <w:pPr>
              <w:tabs>
                <w:tab w:val="left" w:pos="4678"/>
              </w:tabs>
              <w:contextualSpacing/>
              <w:jc w:val="both"/>
              <w:rPr>
                <w:b/>
                <w:bCs/>
                <w:sz w:val="24"/>
                <w:szCs w:val="24"/>
              </w:rPr>
            </w:pPr>
            <w:r w:rsidRPr="00661B04">
              <w:rPr>
                <w:b/>
                <w:bCs/>
                <w:sz w:val="24"/>
                <w:szCs w:val="24"/>
              </w:rPr>
              <w:t>Table 2</w:t>
            </w:r>
            <w:r w:rsidR="00E9282E" w:rsidRPr="00661B04">
              <w:rPr>
                <w:b/>
                <w:bCs/>
                <w:sz w:val="24"/>
                <w:szCs w:val="24"/>
              </w:rPr>
              <w:t>:</w:t>
            </w:r>
            <w:r w:rsidR="00AA5B65" w:rsidRPr="00661B04">
              <w:rPr>
                <w:b/>
                <w:bCs/>
                <w:sz w:val="24"/>
                <w:szCs w:val="24"/>
              </w:rPr>
              <w:t xml:space="preserve"> Population of the main</w:t>
            </w:r>
            <w:r w:rsidRPr="00661B04">
              <w:rPr>
                <w:b/>
                <w:bCs/>
                <w:sz w:val="24"/>
                <w:szCs w:val="24"/>
              </w:rPr>
              <w:t xml:space="preserve"> </w:t>
            </w:r>
            <w:r w:rsidR="00D67FA9" w:rsidRPr="00661B04">
              <w:rPr>
                <w:b/>
                <w:bCs/>
                <w:sz w:val="24"/>
                <w:szCs w:val="24"/>
              </w:rPr>
              <w:t xml:space="preserve">Kilkenny </w:t>
            </w:r>
            <w:r w:rsidRPr="00661B04">
              <w:rPr>
                <w:b/>
                <w:bCs/>
                <w:sz w:val="24"/>
                <w:szCs w:val="24"/>
              </w:rPr>
              <w:t>towns and Ferrybank</w:t>
            </w:r>
            <w:r w:rsidR="00AA5B65" w:rsidRPr="00661B04">
              <w:rPr>
                <w:b/>
                <w:bCs/>
                <w:sz w:val="24"/>
                <w:szCs w:val="24"/>
              </w:rPr>
              <w:t xml:space="preserve"> area</w:t>
            </w:r>
          </w:p>
        </w:tc>
      </w:tr>
      <w:tr w:rsidR="00141732" w:rsidRPr="00661B04" w:rsidTr="00661B04">
        <w:tc>
          <w:tcPr>
            <w:tcW w:w="2106" w:type="dxa"/>
            <w:tcBorders>
              <w:top w:val="single" w:sz="2" w:space="0" w:color="C0504D"/>
              <w:left w:val="single" w:sz="2" w:space="0" w:color="C0504D"/>
              <w:bottom w:val="single" w:sz="2" w:space="0" w:color="C0504D"/>
              <w:right w:val="single" w:sz="2" w:space="0" w:color="C0504D"/>
            </w:tcBorders>
          </w:tcPr>
          <w:p w:rsidR="00141732" w:rsidRPr="00661B04" w:rsidRDefault="00141732" w:rsidP="00141732">
            <w:pPr>
              <w:tabs>
                <w:tab w:val="left" w:pos="4678"/>
              </w:tabs>
              <w:contextualSpacing/>
              <w:jc w:val="both"/>
              <w:rPr>
                <w:sz w:val="24"/>
                <w:szCs w:val="24"/>
              </w:rPr>
            </w:pPr>
          </w:p>
        </w:tc>
        <w:tc>
          <w:tcPr>
            <w:tcW w:w="2214" w:type="dxa"/>
            <w:tcBorders>
              <w:top w:val="single" w:sz="2" w:space="0" w:color="C0504D"/>
              <w:left w:val="single" w:sz="2" w:space="0" w:color="C0504D"/>
              <w:bottom w:val="single" w:sz="2" w:space="0" w:color="C0504D"/>
              <w:right w:val="single" w:sz="2" w:space="0" w:color="C0504D"/>
            </w:tcBorders>
            <w:shd w:val="clear" w:color="auto" w:fill="D9D9D9"/>
            <w:hideMark/>
          </w:tcPr>
          <w:p w:rsidR="00141732" w:rsidRPr="00661B04" w:rsidRDefault="00141732" w:rsidP="00141732">
            <w:pPr>
              <w:tabs>
                <w:tab w:val="left" w:pos="4678"/>
              </w:tabs>
              <w:contextualSpacing/>
              <w:jc w:val="both"/>
              <w:rPr>
                <w:b/>
                <w:sz w:val="24"/>
                <w:szCs w:val="24"/>
              </w:rPr>
            </w:pPr>
            <w:r w:rsidRPr="00661B04">
              <w:rPr>
                <w:b/>
                <w:sz w:val="24"/>
                <w:szCs w:val="24"/>
              </w:rPr>
              <w:t>2002</w:t>
            </w:r>
          </w:p>
        </w:tc>
        <w:tc>
          <w:tcPr>
            <w:tcW w:w="2214" w:type="dxa"/>
            <w:tcBorders>
              <w:top w:val="single" w:sz="2" w:space="0" w:color="C0504D"/>
              <w:left w:val="single" w:sz="2" w:space="0" w:color="C0504D"/>
              <w:bottom w:val="single" w:sz="2" w:space="0" w:color="C0504D"/>
              <w:right w:val="single" w:sz="2" w:space="0" w:color="C0504D"/>
            </w:tcBorders>
            <w:shd w:val="clear" w:color="auto" w:fill="D9D9D9"/>
            <w:hideMark/>
          </w:tcPr>
          <w:p w:rsidR="00141732" w:rsidRPr="00661B04" w:rsidRDefault="00141732" w:rsidP="00141732">
            <w:pPr>
              <w:tabs>
                <w:tab w:val="left" w:pos="4678"/>
              </w:tabs>
              <w:contextualSpacing/>
              <w:jc w:val="both"/>
              <w:rPr>
                <w:b/>
                <w:sz w:val="24"/>
                <w:szCs w:val="24"/>
              </w:rPr>
            </w:pPr>
            <w:r w:rsidRPr="00661B04">
              <w:rPr>
                <w:b/>
                <w:sz w:val="24"/>
                <w:szCs w:val="24"/>
              </w:rPr>
              <w:t>2006</w:t>
            </w:r>
          </w:p>
        </w:tc>
        <w:tc>
          <w:tcPr>
            <w:tcW w:w="2214" w:type="dxa"/>
            <w:tcBorders>
              <w:top w:val="single" w:sz="2" w:space="0" w:color="C0504D"/>
              <w:left w:val="single" w:sz="2" w:space="0" w:color="C0504D"/>
              <w:bottom w:val="single" w:sz="2" w:space="0" w:color="C0504D"/>
              <w:right w:val="single" w:sz="2" w:space="0" w:color="C0504D"/>
            </w:tcBorders>
            <w:shd w:val="clear" w:color="auto" w:fill="D9D9D9"/>
            <w:hideMark/>
          </w:tcPr>
          <w:p w:rsidR="00141732" w:rsidRPr="00661B04" w:rsidRDefault="00141732" w:rsidP="00141732">
            <w:pPr>
              <w:tabs>
                <w:tab w:val="left" w:pos="4678"/>
              </w:tabs>
              <w:contextualSpacing/>
              <w:jc w:val="both"/>
              <w:rPr>
                <w:b/>
                <w:bCs/>
                <w:sz w:val="24"/>
                <w:szCs w:val="24"/>
              </w:rPr>
            </w:pPr>
            <w:r w:rsidRPr="00661B04">
              <w:rPr>
                <w:b/>
                <w:bCs/>
                <w:sz w:val="24"/>
                <w:szCs w:val="24"/>
              </w:rPr>
              <w:t>2011</w:t>
            </w:r>
          </w:p>
        </w:tc>
      </w:tr>
      <w:tr w:rsidR="00141732" w:rsidRPr="00661B04" w:rsidTr="00661B04">
        <w:tc>
          <w:tcPr>
            <w:tcW w:w="2106"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sz w:val="24"/>
                <w:szCs w:val="24"/>
              </w:rPr>
            </w:pPr>
            <w:r w:rsidRPr="00661B04">
              <w:rPr>
                <w:sz w:val="24"/>
                <w:szCs w:val="24"/>
              </w:rPr>
              <w:t>Callan</w:t>
            </w:r>
          </w:p>
        </w:tc>
        <w:tc>
          <w:tcPr>
            <w:tcW w:w="2214"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sz w:val="24"/>
                <w:szCs w:val="24"/>
              </w:rPr>
            </w:pPr>
            <w:r w:rsidRPr="00661B04">
              <w:rPr>
                <w:sz w:val="24"/>
                <w:szCs w:val="24"/>
              </w:rPr>
              <w:t>1,325</w:t>
            </w:r>
          </w:p>
        </w:tc>
        <w:tc>
          <w:tcPr>
            <w:tcW w:w="2214"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sz w:val="24"/>
                <w:szCs w:val="24"/>
              </w:rPr>
            </w:pPr>
            <w:r w:rsidRPr="00661B04">
              <w:rPr>
                <w:sz w:val="24"/>
                <w:szCs w:val="24"/>
              </w:rPr>
              <w:t>1,771</w:t>
            </w:r>
          </w:p>
        </w:tc>
        <w:tc>
          <w:tcPr>
            <w:tcW w:w="2214"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bCs/>
                <w:sz w:val="24"/>
                <w:szCs w:val="24"/>
              </w:rPr>
            </w:pPr>
            <w:r w:rsidRPr="00661B04">
              <w:rPr>
                <w:bCs/>
                <w:sz w:val="24"/>
                <w:szCs w:val="24"/>
              </w:rPr>
              <w:t>2,330</w:t>
            </w:r>
          </w:p>
        </w:tc>
      </w:tr>
      <w:tr w:rsidR="00141732" w:rsidRPr="00661B04" w:rsidTr="00661B04">
        <w:tc>
          <w:tcPr>
            <w:tcW w:w="2106"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sz w:val="24"/>
                <w:szCs w:val="24"/>
              </w:rPr>
            </w:pPr>
            <w:r w:rsidRPr="00661B04">
              <w:rPr>
                <w:sz w:val="24"/>
                <w:szCs w:val="24"/>
              </w:rPr>
              <w:t>Castlecomer</w:t>
            </w:r>
          </w:p>
        </w:tc>
        <w:tc>
          <w:tcPr>
            <w:tcW w:w="2214"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sz w:val="24"/>
                <w:szCs w:val="24"/>
              </w:rPr>
            </w:pPr>
            <w:r w:rsidRPr="00661B04">
              <w:rPr>
                <w:sz w:val="24"/>
                <w:szCs w:val="24"/>
              </w:rPr>
              <w:t>1,482</w:t>
            </w:r>
          </w:p>
        </w:tc>
        <w:tc>
          <w:tcPr>
            <w:tcW w:w="2214"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sz w:val="24"/>
                <w:szCs w:val="24"/>
              </w:rPr>
            </w:pPr>
            <w:r w:rsidRPr="00661B04">
              <w:rPr>
                <w:sz w:val="24"/>
                <w:szCs w:val="24"/>
              </w:rPr>
              <w:t>1,531</w:t>
            </w:r>
          </w:p>
        </w:tc>
        <w:tc>
          <w:tcPr>
            <w:tcW w:w="2214"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bCs/>
                <w:sz w:val="24"/>
                <w:szCs w:val="24"/>
              </w:rPr>
            </w:pPr>
            <w:r w:rsidRPr="00661B04">
              <w:rPr>
                <w:bCs/>
                <w:sz w:val="24"/>
                <w:szCs w:val="24"/>
              </w:rPr>
              <w:t>1,456</w:t>
            </w:r>
          </w:p>
        </w:tc>
      </w:tr>
      <w:tr w:rsidR="00141732" w:rsidRPr="00661B04" w:rsidTr="00661B04">
        <w:tc>
          <w:tcPr>
            <w:tcW w:w="2106"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sz w:val="24"/>
                <w:szCs w:val="24"/>
              </w:rPr>
            </w:pPr>
            <w:r w:rsidRPr="00661B04">
              <w:rPr>
                <w:sz w:val="24"/>
                <w:szCs w:val="24"/>
              </w:rPr>
              <w:t>Graiguenamanagh</w:t>
            </w:r>
            <w:r w:rsidRPr="00661B04">
              <w:rPr>
                <w:sz w:val="24"/>
                <w:szCs w:val="24"/>
                <w:vertAlign w:val="superscript"/>
              </w:rPr>
              <w:footnoteReference w:id="3"/>
            </w:r>
          </w:p>
        </w:tc>
        <w:tc>
          <w:tcPr>
            <w:tcW w:w="2214"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sz w:val="24"/>
                <w:szCs w:val="24"/>
              </w:rPr>
            </w:pPr>
            <w:r w:rsidRPr="00661B04">
              <w:rPr>
                <w:sz w:val="24"/>
                <w:szCs w:val="24"/>
              </w:rPr>
              <w:t>1,166</w:t>
            </w:r>
          </w:p>
        </w:tc>
        <w:tc>
          <w:tcPr>
            <w:tcW w:w="2214"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sz w:val="24"/>
                <w:szCs w:val="24"/>
              </w:rPr>
            </w:pPr>
            <w:r w:rsidRPr="00661B04">
              <w:rPr>
                <w:sz w:val="24"/>
                <w:szCs w:val="24"/>
              </w:rPr>
              <w:t>1,097</w:t>
            </w:r>
          </w:p>
        </w:tc>
        <w:tc>
          <w:tcPr>
            <w:tcW w:w="2214"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bCs/>
                <w:sz w:val="24"/>
                <w:szCs w:val="24"/>
              </w:rPr>
            </w:pPr>
            <w:r w:rsidRPr="00661B04">
              <w:rPr>
                <w:bCs/>
                <w:sz w:val="24"/>
                <w:szCs w:val="24"/>
              </w:rPr>
              <w:t>1,252</w:t>
            </w:r>
          </w:p>
        </w:tc>
      </w:tr>
      <w:tr w:rsidR="00141732" w:rsidRPr="00661B04" w:rsidTr="00661B04">
        <w:tc>
          <w:tcPr>
            <w:tcW w:w="2106"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sz w:val="24"/>
                <w:szCs w:val="24"/>
              </w:rPr>
            </w:pPr>
            <w:r w:rsidRPr="00661B04">
              <w:rPr>
                <w:sz w:val="24"/>
                <w:szCs w:val="24"/>
              </w:rPr>
              <w:t>Thomastown</w:t>
            </w:r>
          </w:p>
        </w:tc>
        <w:tc>
          <w:tcPr>
            <w:tcW w:w="2214"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sz w:val="24"/>
                <w:szCs w:val="24"/>
              </w:rPr>
            </w:pPr>
            <w:r w:rsidRPr="00661B04">
              <w:rPr>
                <w:sz w:val="24"/>
                <w:szCs w:val="24"/>
              </w:rPr>
              <w:t>1,600</w:t>
            </w:r>
          </w:p>
        </w:tc>
        <w:tc>
          <w:tcPr>
            <w:tcW w:w="2214"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sz w:val="24"/>
                <w:szCs w:val="24"/>
              </w:rPr>
            </w:pPr>
            <w:r w:rsidRPr="00661B04">
              <w:rPr>
                <w:sz w:val="24"/>
                <w:szCs w:val="24"/>
              </w:rPr>
              <w:t>1,837</w:t>
            </w:r>
          </w:p>
        </w:tc>
        <w:tc>
          <w:tcPr>
            <w:tcW w:w="2214"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bCs/>
                <w:sz w:val="24"/>
                <w:szCs w:val="24"/>
              </w:rPr>
            </w:pPr>
            <w:r w:rsidRPr="00661B04">
              <w:rPr>
                <w:bCs/>
                <w:sz w:val="24"/>
                <w:szCs w:val="24"/>
              </w:rPr>
              <w:t>2,273</w:t>
            </w:r>
          </w:p>
        </w:tc>
      </w:tr>
      <w:tr w:rsidR="00141732" w:rsidRPr="00661B04" w:rsidTr="00661B04">
        <w:tc>
          <w:tcPr>
            <w:tcW w:w="2106"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bCs/>
                <w:sz w:val="24"/>
                <w:szCs w:val="24"/>
              </w:rPr>
            </w:pPr>
            <w:r w:rsidRPr="00661B04">
              <w:rPr>
                <w:bCs/>
                <w:sz w:val="24"/>
                <w:szCs w:val="24"/>
              </w:rPr>
              <w:t>Ferrybank Area</w:t>
            </w:r>
          </w:p>
        </w:tc>
        <w:tc>
          <w:tcPr>
            <w:tcW w:w="2214"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bCs/>
                <w:sz w:val="24"/>
                <w:szCs w:val="24"/>
              </w:rPr>
            </w:pPr>
            <w:r w:rsidRPr="00661B04">
              <w:rPr>
                <w:bCs/>
                <w:sz w:val="24"/>
                <w:szCs w:val="24"/>
              </w:rPr>
              <w:t>2,142</w:t>
            </w:r>
          </w:p>
        </w:tc>
        <w:tc>
          <w:tcPr>
            <w:tcW w:w="2214"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bCs/>
                <w:sz w:val="24"/>
                <w:szCs w:val="24"/>
              </w:rPr>
            </w:pPr>
            <w:r w:rsidRPr="00661B04">
              <w:rPr>
                <w:bCs/>
                <w:sz w:val="24"/>
                <w:szCs w:val="24"/>
              </w:rPr>
              <w:t>3,465</w:t>
            </w:r>
          </w:p>
        </w:tc>
        <w:tc>
          <w:tcPr>
            <w:tcW w:w="2214" w:type="dxa"/>
            <w:tcBorders>
              <w:top w:val="single" w:sz="2" w:space="0" w:color="C0504D"/>
              <w:left w:val="single" w:sz="2" w:space="0" w:color="C0504D"/>
              <w:bottom w:val="single" w:sz="2" w:space="0" w:color="C0504D"/>
              <w:right w:val="single" w:sz="2" w:space="0" w:color="C0504D"/>
            </w:tcBorders>
            <w:hideMark/>
          </w:tcPr>
          <w:p w:rsidR="00141732" w:rsidRPr="00661B04" w:rsidRDefault="00141732" w:rsidP="00141732">
            <w:pPr>
              <w:tabs>
                <w:tab w:val="left" w:pos="4678"/>
              </w:tabs>
              <w:contextualSpacing/>
              <w:jc w:val="both"/>
              <w:rPr>
                <w:bCs/>
                <w:sz w:val="24"/>
                <w:szCs w:val="24"/>
              </w:rPr>
            </w:pPr>
            <w:r w:rsidRPr="00661B04">
              <w:rPr>
                <w:bCs/>
                <w:sz w:val="24"/>
                <w:szCs w:val="24"/>
              </w:rPr>
              <w:t>4,787</w:t>
            </w:r>
          </w:p>
        </w:tc>
      </w:tr>
    </w:tbl>
    <w:p w:rsidR="00141732" w:rsidRPr="00141732" w:rsidRDefault="00141732" w:rsidP="00141732">
      <w:pPr>
        <w:tabs>
          <w:tab w:val="left" w:pos="4678"/>
        </w:tabs>
        <w:contextualSpacing/>
        <w:jc w:val="both"/>
        <w:rPr>
          <w:sz w:val="24"/>
          <w:szCs w:val="24"/>
        </w:rPr>
      </w:pPr>
    </w:p>
    <w:p w:rsidR="00141732" w:rsidRPr="00141732" w:rsidRDefault="00141732" w:rsidP="00141732">
      <w:pPr>
        <w:tabs>
          <w:tab w:val="left" w:pos="4678"/>
        </w:tabs>
        <w:contextualSpacing/>
        <w:jc w:val="both"/>
        <w:rPr>
          <w:sz w:val="24"/>
          <w:szCs w:val="24"/>
        </w:rPr>
      </w:pPr>
      <w:r w:rsidRPr="00141732">
        <w:rPr>
          <w:sz w:val="24"/>
          <w:szCs w:val="24"/>
        </w:rPr>
        <w:t>This shows that Callan and Thomastown have performed well in terms of population increase since 2002</w:t>
      </w:r>
      <w:r w:rsidR="00B14DAE">
        <w:rPr>
          <w:sz w:val="24"/>
          <w:szCs w:val="24"/>
        </w:rPr>
        <w:t>,</w:t>
      </w:r>
      <w:r w:rsidRPr="00141732">
        <w:rPr>
          <w:sz w:val="24"/>
          <w:szCs w:val="24"/>
        </w:rPr>
        <w:t xml:space="preserve"> while Castlecomer and Graiguenamanagh have mixed performances showing both increases and decreases respectively in both census periods.</w:t>
      </w:r>
      <w:r w:rsidR="00235CF8">
        <w:rPr>
          <w:sz w:val="24"/>
          <w:szCs w:val="24"/>
        </w:rPr>
        <w:t xml:space="preserve"> </w:t>
      </w:r>
      <w:r w:rsidR="00B14DAE">
        <w:rPr>
          <w:sz w:val="24"/>
          <w:szCs w:val="24"/>
        </w:rPr>
        <w:t>The population of the c</w:t>
      </w:r>
      <w:r w:rsidRPr="00141732">
        <w:rPr>
          <w:sz w:val="24"/>
          <w:szCs w:val="24"/>
        </w:rPr>
        <w:t>ounty within aggregate town areas as defined by the census has increased from 35.3% in 2006 to 37% in 2011. This shows that the proportion of the population living in urban areas</w:t>
      </w:r>
      <w:r w:rsidRPr="00141732">
        <w:rPr>
          <w:sz w:val="24"/>
          <w:szCs w:val="24"/>
          <w:vertAlign w:val="superscript"/>
        </w:rPr>
        <w:footnoteReference w:id="4"/>
      </w:r>
      <w:r w:rsidRPr="00141732">
        <w:rPr>
          <w:sz w:val="24"/>
          <w:szCs w:val="24"/>
        </w:rPr>
        <w:t xml:space="preserve"> is increasing.</w:t>
      </w:r>
    </w:p>
    <w:p w:rsidR="00B63285" w:rsidRDefault="00B63285" w:rsidP="00B63285">
      <w:pPr>
        <w:tabs>
          <w:tab w:val="left" w:pos="4678"/>
        </w:tabs>
        <w:contextualSpacing/>
        <w:jc w:val="both"/>
        <w:rPr>
          <w:iCs/>
          <w:sz w:val="24"/>
          <w:szCs w:val="24"/>
        </w:rPr>
      </w:pPr>
    </w:p>
    <w:p w:rsidR="005310B7" w:rsidRDefault="005310B7" w:rsidP="00B63285">
      <w:pPr>
        <w:tabs>
          <w:tab w:val="left" w:pos="4678"/>
        </w:tabs>
        <w:contextualSpacing/>
        <w:jc w:val="both"/>
        <w:rPr>
          <w:iCs/>
          <w:sz w:val="24"/>
          <w:szCs w:val="24"/>
        </w:rPr>
      </w:pPr>
    </w:p>
    <w:p w:rsidR="00141732" w:rsidRPr="00B14DAE" w:rsidRDefault="00B63285" w:rsidP="00B63285">
      <w:pPr>
        <w:tabs>
          <w:tab w:val="left" w:pos="4678"/>
        </w:tabs>
        <w:contextualSpacing/>
        <w:jc w:val="both"/>
        <w:rPr>
          <w:b/>
          <w:bCs/>
          <w:iCs/>
          <w:sz w:val="24"/>
          <w:szCs w:val="24"/>
        </w:rPr>
      </w:pPr>
      <w:r w:rsidRPr="00B14DAE">
        <w:rPr>
          <w:b/>
          <w:iCs/>
          <w:sz w:val="24"/>
          <w:szCs w:val="24"/>
        </w:rPr>
        <w:t xml:space="preserve">Population Change: </w:t>
      </w:r>
      <w:r w:rsidR="00141732" w:rsidRPr="00B14DAE">
        <w:rPr>
          <w:b/>
          <w:iCs/>
          <w:sz w:val="24"/>
          <w:szCs w:val="24"/>
        </w:rPr>
        <w:t xml:space="preserve">Rural Areas </w:t>
      </w:r>
    </w:p>
    <w:p w:rsidR="00141732" w:rsidRDefault="00141732" w:rsidP="00141732">
      <w:pPr>
        <w:tabs>
          <w:tab w:val="left" w:pos="4678"/>
        </w:tabs>
        <w:contextualSpacing/>
        <w:jc w:val="both"/>
        <w:rPr>
          <w:sz w:val="24"/>
          <w:szCs w:val="24"/>
        </w:rPr>
      </w:pPr>
      <w:r w:rsidRPr="00E9282E">
        <w:rPr>
          <w:sz w:val="24"/>
          <w:szCs w:val="24"/>
        </w:rPr>
        <w:t>Figure 2</w:t>
      </w:r>
      <w:r w:rsidR="00B14DAE" w:rsidRPr="00E9282E">
        <w:rPr>
          <w:sz w:val="24"/>
          <w:szCs w:val="24"/>
        </w:rPr>
        <w:t xml:space="preserve"> on the next page </w:t>
      </w:r>
      <w:r w:rsidRPr="00E9282E">
        <w:rPr>
          <w:sz w:val="24"/>
          <w:szCs w:val="24"/>
        </w:rPr>
        <w:t xml:space="preserve">shows the population change across all </w:t>
      </w:r>
      <w:r w:rsidR="00E9282E" w:rsidRPr="00E9282E">
        <w:rPr>
          <w:sz w:val="24"/>
          <w:szCs w:val="24"/>
        </w:rPr>
        <w:t xml:space="preserve">rural </w:t>
      </w:r>
      <w:r w:rsidRPr="00E9282E">
        <w:rPr>
          <w:sz w:val="24"/>
          <w:szCs w:val="24"/>
        </w:rPr>
        <w:t>Electoral Divisions</w:t>
      </w:r>
      <w:r w:rsidRPr="00141732">
        <w:rPr>
          <w:sz w:val="24"/>
          <w:szCs w:val="24"/>
        </w:rPr>
        <w:t xml:space="preserve"> (EDs) in the county between 2006 and 2011.  </w:t>
      </w:r>
      <w:r w:rsidRPr="002E2041">
        <w:rPr>
          <w:sz w:val="24"/>
          <w:szCs w:val="24"/>
        </w:rPr>
        <w:t>There are 113 Electoral Divis</w:t>
      </w:r>
      <w:r w:rsidR="00B14DAE" w:rsidRPr="002E2041">
        <w:rPr>
          <w:sz w:val="24"/>
          <w:szCs w:val="24"/>
        </w:rPr>
        <w:t xml:space="preserve">ions in the county and of these </w:t>
      </w:r>
      <w:r w:rsidRPr="002E2041">
        <w:rPr>
          <w:sz w:val="24"/>
          <w:szCs w:val="24"/>
        </w:rPr>
        <w:t>12 experienced a decrease in population. The</w:t>
      </w:r>
      <w:r w:rsidRPr="00141732">
        <w:rPr>
          <w:sz w:val="24"/>
          <w:szCs w:val="24"/>
        </w:rPr>
        <w:t xml:space="preserve"> most significant of these was Castlecomer ED which experienced an actual decrease of 114 persons.</w:t>
      </w:r>
      <w:r w:rsidR="004B504E">
        <w:rPr>
          <w:sz w:val="24"/>
          <w:szCs w:val="24"/>
        </w:rPr>
        <w:t xml:space="preserve"> (</w:t>
      </w:r>
      <w:r w:rsidR="00951038">
        <w:rPr>
          <w:sz w:val="24"/>
          <w:szCs w:val="24"/>
        </w:rPr>
        <w:t xml:space="preserve">There were </w:t>
      </w:r>
      <w:r w:rsidR="004B504E" w:rsidRPr="002E2041">
        <w:rPr>
          <w:sz w:val="24"/>
          <w:szCs w:val="24"/>
        </w:rPr>
        <w:t>31 Clar</w:t>
      </w:r>
      <w:r w:rsidR="00951038" w:rsidRPr="002E2041">
        <w:rPr>
          <w:sz w:val="24"/>
          <w:szCs w:val="24"/>
        </w:rPr>
        <w:t xml:space="preserve"> identified in County Kilkenny in 2011</w:t>
      </w:r>
      <w:r w:rsidR="004B504E" w:rsidRPr="002E2041">
        <w:rPr>
          <w:sz w:val="24"/>
          <w:szCs w:val="24"/>
        </w:rPr>
        <w:t>)</w:t>
      </w:r>
      <w:r w:rsidR="00951038" w:rsidRPr="002E2041">
        <w:rPr>
          <w:sz w:val="24"/>
          <w:szCs w:val="24"/>
        </w:rPr>
        <w:t>.</w:t>
      </w:r>
    </w:p>
    <w:p w:rsidR="002E2041" w:rsidRDefault="002E2041" w:rsidP="00141732">
      <w:pPr>
        <w:tabs>
          <w:tab w:val="left" w:pos="4678"/>
        </w:tabs>
        <w:contextualSpacing/>
        <w:jc w:val="both"/>
        <w:rPr>
          <w:sz w:val="24"/>
          <w:szCs w:val="24"/>
        </w:rPr>
      </w:pPr>
    </w:p>
    <w:p w:rsidR="002E2041" w:rsidRDefault="00E14126" w:rsidP="00141732">
      <w:pPr>
        <w:tabs>
          <w:tab w:val="left" w:pos="4678"/>
        </w:tabs>
        <w:contextualSpacing/>
        <w:jc w:val="both"/>
        <w:rPr>
          <w:sz w:val="24"/>
          <w:szCs w:val="24"/>
        </w:rPr>
      </w:pPr>
      <w:r>
        <w:rPr>
          <w:noProof/>
          <w:sz w:val="24"/>
          <w:szCs w:val="24"/>
          <w:lang w:eastAsia="en-IE"/>
        </w:rPr>
        <w:lastRenderedPageBreak/>
        <w:drawing>
          <wp:inline distT="0" distB="0" distL="0" distR="0">
            <wp:extent cx="5394325" cy="5901055"/>
            <wp:effectExtent l="19050" t="0" r="0" b="0"/>
            <wp:docPr id="4" name="Picture 4" descr="map of CLÁR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CLÁR areas"/>
                    <pic:cNvPicPr>
                      <a:picLocks noChangeAspect="1" noChangeArrowheads="1"/>
                    </pic:cNvPicPr>
                  </pic:nvPicPr>
                  <pic:blipFill>
                    <a:blip r:embed="rId20" cstate="print"/>
                    <a:srcRect/>
                    <a:stretch>
                      <a:fillRect/>
                    </a:stretch>
                  </pic:blipFill>
                  <pic:spPr bwMode="auto">
                    <a:xfrm>
                      <a:off x="0" y="0"/>
                      <a:ext cx="5394325" cy="5901055"/>
                    </a:xfrm>
                    <a:prstGeom prst="rect">
                      <a:avLst/>
                    </a:prstGeom>
                    <a:noFill/>
                    <a:ln w="9525">
                      <a:noFill/>
                      <a:miter lim="800000"/>
                      <a:headEnd/>
                      <a:tailEnd/>
                    </a:ln>
                  </pic:spPr>
                </pic:pic>
              </a:graphicData>
            </a:graphic>
          </wp:inline>
        </w:drawing>
      </w:r>
    </w:p>
    <w:p w:rsidR="002E2041" w:rsidRDefault="002E2041" w:rsidP="00141732">
      <w:pPr>
        <w:tabs>
          <w:tab w:val="left" w:pos="4678"/>
        </w:tabs>
        <w:contextualSpacing/>
        <w:jc w:val="both"/>
        <w:rPr>
          <w:sz w:val="24"/>
          <w:szCs w:val="24"/>
        </w:rPr>
      </w:pPr>
    </w:p>
    <w:p w:rsidR="002E2041" w:rsidRDefault="002E2041" w:rsidP="00141732">
      <w:pPr>
        <w:tabs>
          <w:tab w:val="left" w:pos="4678"/>
        </w:tabs>
        <w:contextualSpacing/>
        <w:jc w:val="both"/>
        <w:rPr>
          <w:sz w:val="24"/>
          <w:szCs w:val="24"/>
        </w:rPr>
      </w:pPr>
    </w:p>
    <w:p w:rsidR="00006803" w:rsidRDefault="00684F1A" w:rsidP="00E9282E">
      <w:pPr>
        <w:tabs>
          <w:tab w:val="left" w:pos="0"/>
        </w:tabs>
        <w:contextualSpacing/>
        <w:jc w:val="both"/>
        <w:rPr>
          <w:sz w:val="24"/>
          <w:szCs w:val="24"/>
        </w:rPr>
      </w:pPr>
      <w:r w:rsidRPr="00973651">
        <w:rPr>
          <w:sz w:val="24"/>
          <w:szCs w:val="24"/>
        </w:rPr>
        <w:t>The report ‘</w:t>
      </w:r>
      <w:r w:rsidRPr="00973651">
        <w:rPr>
          <w:i/>
          <w:sz w:val="24"/>
          <w:szCs w:val="24"/>
        </w:rPr>
        <w:t>This is Ireland – Highlights from Census 2011, Part 1’</w:t>
      </w:r>
      <w:r w:rsidR="00973651" w:rsidRPr="00973651">
        <w:rPr>
          <w:i/>
          <w:sz w:val="24"/>
          <w:szCs w:val="24"/>
        </w:rPr>
        <w:t xml:space="preserve"> </w:t>
      </w:r>
      <w:r w:rsidRPr="00973651">
        <w:rPr>
          <w:i/>
          <w:sz w:val="24"/>
          <w:szCs w:val="24"/>
        </w:rPr>
        <w:t>(CSO,</w:t>
      </w:r>
      <w:r w:rsidR="00973651" w:rsidRPr="00973651">
        <w:rPr>
          <w:i/>
          <w:sz w:val="24"/>
          <w:szCs w:val="24"/>
        </w:rPr>
        <w:t xml:space="preserve"> </w:t>
      </w:r>
      <w:r w:rsidRPr="00973651">
        <w:rPr>
          <w:i/>
          <w:sz w:val="24"/>
          <w:szCs w:val="24"/>
        </w:rPr>
        <w:t xml:space="preserve">2011) </w:t>
      </w:r>
      <w:r w:rsidRPr="00973651">
        <w:rPr>
          <w:sz w:val="24"/>
          <w:szCs w:val="24"/>
        </w:rPr>
        <w:t xml:space="preserve">showed that the Irish Urban population has increased by 10.6 per cent while the rural population only grew by 4.6 percent.  Kilkenny </w:t>
      </w:r>
      <w:r w:rsidR="00B14DAE">
        <w:rPr>
          <w:sz w:val="24"/>
          <w:szCs w:val="24"/>
        </w:rPr>
        <w:t>c</w:t>
      </w:r>
      <w:r w:rsidRPr="00973651">
        <w:rPr>
          <w:sz w:val="24"/>
          <w:szCs w:val="24"/>
        </w:rPr>
        <w:t>ity has seen a percentage growth increase of 0.6% from 2006 to 2011.</w:t>
      </w:r>
      <w:r w:rsidR="00B14DAE">
        <w:rPr>
          <w:sz w:val="24"/>
          <w:szCs w:val="24"/>
        </w:rPr>
        <w:t xml:space="preserve"> </w:t>
      </w:r>
      <w:r w:rsidRPr="00973651">
        <w:rPr>
          <w:sz w:val="24"/>
          <w:szCs w:val="24"/>
        </w:rPr>
        <w:t>While this is well below the national average</w:t>
      </w:r>
      <w:r w:rsidR="00B14DAE">
        <w:rPr>
          <w:sz w:val="24"/>
          <w:szCs w:val="24"/>
        </w:rPr>
        <w:t>,</w:t>
      </w:r>
      <w:r w:rsidRPr="00973651">
        <w:rPr>
          <w:sz w:val="24"/>
          <w:szCs w:val="24"/>
        </w:rPr>
        <w:t xml:space="preserve"> the environs around Kilkenny </w:t>
      </w:r>
      <w:r w:rsidR="00B14DAE">
        <w:rPr>
          <w:sz w:val="24"/>
          <w:szCs w:val="24"/>
        </w:rPr>
        <w:t>c</w:t>
      </w:r>
      <w:r w:rsidRPr="00973651">
        <w:rPr>
          <w:sz w:val="24"/>
          <w:szCs w:val="24"/>
        </w:rPr>
        <w:t>ity had a different rate of growth. In each of the rural towns in Kilkenny there have been</w:t>
      </w:r>
      <w:r w:rsidR="00E9282E">
        <w:rPr>
          <w:sz w:val="24"/>
          <w:szCs w:val="24"/>
        </w:rPr>
        <w:t xml:space="preserve"> </w:t>
      </w:r>
      <w:r w:rsidR="00006803">
        <w:rPr>
          <w:sz w:val="24"/>
          <w:szCs w:val="24"/>
        </w:rPr>
        <w:t>d</w:t>
      </w:r>
      <w:r w:rsidR="00E9282E">
        <w:rPr>
          <w:sz w:val="24"/>
          <w:szCs w:val="24"/>
        </w:rPr>
        <w:t>i</w:t>
      </w:r>
      <w:r w:rsidRPr="00973651">
        <w:rPr>
          <w:sz w:val="24"/>
          <w:szCs w:val="24"/>
        </w:rPr>
        <w:t xml:space="preserve">ffering rates of growth and decline as seen </w:t>
      </w:r>
      <w:r w:rsidR="00E9282E">
        <w:rPr>
          <w:sz w:val="24"/>
          <w:szCs w:val="24"/>
        </w:rPr>
        <w:t xml:space="preserve">in </w:t>
      </w:r>
      <w:r w:rsidRPr="00973651">
        <w:rPr>
          <w:sz w:val="24"/>
          <w:szCs w:val="24"/>
        </w:rPr>
        <w:t>the table</w:t>
      </w:r>
      <w:r w:rsidR="00AE3B59" w:rsidRPr="00973651">
        <w:rPr>
          <w:sz w:val="24"/>
          <w:szCs w:val="24"/>
        </w:rPr>
        <w:t xml:space="preserve"> below</w:t>
      </w:r>
      <w:r w:rsidRPr="00973651">
        <w:rPr>
          <w:sz w:val="24"/>
          <w:szCs w:val="24"/>
        </w:rPr>
        <w:t>.</w:t>
      </w:r>
      <w:r w:rsidR="00AE3B59" w:rsidRPr="00973651">
        <w:rPr>
          <w:sz w:val="24"/>
          <w:szCs w:val="24"/>
        </w:rPr>
        <w:t xml:space="preserve"> </w:t>
      </w:r>
    </w:p>
    <w:p w:rsidR="00684F1A" w:rsidRPr="00684F1A" w:rsidRDefault="00E14126" w:rsidP="00E9282E">
      <w:pPr>
        <w:tabs>
          <w:tab w:val="left" w:pos="0"/>
        </w:tabs>
        <w:contextualSpacing/>
        <w:jc w:val="both"/>
      </w:pPr>
      <w:r>
        <w:rPr>
          <w:noProof/>
          <w:lang w:eastAsia="en-IE"/>
        </w:rPr>
        <w:lastRenderedPageBreak/>
        <w:drawing>
          <wp:inline distT="0" distB="0" distL="0" distR="0">
            <wp:extent cx="5697734" cy="3159125"/>
            <wp:effectExtent l="6093" t="6096" r="6093" b="5334"/>
            <wp:docPr id="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14DAE" w:rsidRDefault="00B14DAE" w:rsidP="00B63285">
      <w:pPr>
        <w:tabs>
          <w:tab w:val="left" w:pos="4678"/>
        </w:tabs>
        <w:contextualSpacing/>
        <w:jc w:val="both"/>
        <w:rPr>
          <w:b/>
          <w:bCs/>
          <w:sz w:val="24"/>
          <w:szCs w:val="24"/>
        </w:rPr>
      </w:pPr>
      <w:bookmarkStart w:id="6" w:name="_Toc392850501"/>
      <w:bookmarkStart w:id="7" w:name="_Toc353180504"/>
    </w:p>
    <w:p w:rsidR="00E9282E" w:rsidRDefault="00E9282E" w:rsidP="00B63285">
      <w:pPr>
        <w:tabs>
          <w:tab w:val="left" w:pos="4678"/>
        </w:tabs>
        <w:contextualSpacing/>
        <w:jc w:val="both"/>
        <w:rPr>
          <w:b/>
          <w:bCs/>
          <w:sz w:val="24"/>
          <w:szCs w:val="24"/>
        </w:rPr>
      </w:pPr>
    </w:p>
    <w:p w:rsidR="00B63285" w:rsidRPr="00141732" w:rsidRDefault="00B63285" w:rsidP="00B63285">
      <w:pPr>
        <w:tabs>
          <w:tab w:val="left" w:pos="4678"/>
        </w:tabs>
        <w:contextualSpacing/>
        <w:jc w:val="both"/>
        <w:rPr>
          <w:b/>
          <w:bCs/>
          <w:sz w:val="24"/>
          <w:szCs w:val="24"/>
        </w:rPr>
      </w:pPr>
      <w:r w:rsidRPr="00141732">
        <w:rPr>
          <w:b/>
          <w:bCs/>
          <w:sz w:val="24"/>
          <w:szCs w:val="24"/>
        </w:rPr>
        <w:t>Population Forecasts</w:t>
      </w:r>
      <w:bookmarkEnd w:id="6"/>
      <w:bookmarkEnd w:id="7"/>
    </w:p>
    <w:p w:rsidR="00B63285" w:rsidRDefault="00B63285" w:rsidP="00B63285">
      <w:pPr>
        <w:tabs>
          <w:tab w:val="left" w:pos="4678"/>
        </w:tabs>
        <w:contextualSpacing/>
        <w:jc w:val="both"/>
        <w:rPr>
          <w:sz w:val="24"/>
          <w:szCs w:val="24"/>
        </w:rPr>
      </w:pPr>
      <w:r w:rsidRPr="00141732">
        <w:rPr>
          <w:sz w:val="24"/>
          <w:szCs w:val="24"/>
        </w:rPr>
        <w:t xml:space="preserve">The 2011 Census recorded an actual population figure of 95,419 for the County.  Accordingly Table </w:t>
      </w:r>
      <w:r w:rsidR="00E9282E">
        <w:rPr>
          <w:sz w:val="24"/>
          <w:szCs w:val="24"/>
        </w:rPr>
        <w:t>3</w:t>
      </w:r>
      <w:r w:rsidRPr="00141732">
        <w:rPr>
          <w:sz w:val="24"/>
          <w:szCs w:val="24"/>
        </w:rPr>
        <w:t xml:space="preserve"> below gives a population target using the R</w:t>
      </w:r>
      <w:r w:rsidR="00FF39BA">
        <w:rPr>
          <w:sz w:val="24"/>
          <w:szCs w:val="24"/>
        </w:rPr>
        <w:t xml:space="preserve">egional </w:t>
      </w:r>
      <w:r w:rsidRPr="00141732">
        <w:rPr>
          <w:sz w:val="24"/>
          <w:szCs w:val="24"/>
        </w:rPr>
        <w:t>P</w:t>
      </w:r>
      <w:r w:rsidR="00FF39BA">
        <w:rPr>
          <w:sz w:val="24"/>
          <w:szCs w:val="24"/>
        </w:rPr>
        <w:t xml:space="preserve">lanning </w:t>
      </w:r>
      <w:r w:rsidRPr="00141732">
        <w:rPr>
          <w:sz w:val="24"/>
          <w:szCs w:val="24"/>
        </w:rPr>
        <w:t>G</w:t>
      </w:r>
      <w:r w:rsidR="00FF39BA">
        <w:rPr>
          <w:sz w:val="24"/>
          <w:szCs w:val="24"/>
        </w:rPr>
        <w:t>uidelines (RPG)</w:t>
      </w:r>
      <w:r w:rsidRPr="00141732">
        <w:rPr>
          <w:sz w:val="24"/>
          <w:szCs w:val="24"/>
        </w:rPr>
        <w:t xml:space="preserve"> figures that have been adjusted to take account of the 2011 Census results.</w:t>
      </w:r>
    </w:p>
    <w:p w:rsidR="00B63285" w:rsidRPr="00141732" w:rsidRDefault="00B63285" w:rsidP="00B63285">
      <w:pPr>
        <w:tabs>
          <w:tab w:val="left" w:pos="4678"/>
        </w:tabs>
        <w:contextualSpacing/>
        <w:jc w:val="both"/>
        <w:rPr>
          <w:sz w:val="24"/>
          <w:szCs w:val="24"/>
        </w:rPr>
      </w:pPr>
    </w:p>
    <w:tbl>
      <w:tblPr>
        <w:tblW w:w="0" w:type="auto"/>
        <w:tblInd w:w="108" w:type="dxa"/>
        <w:tblLook w:val="04A0"/>
      </w:tblPr>
      <w:tblGrid>
        <w:gridCol w:w="1974"/>
        <w:gridCol w:w="1231"/>
        <w:gridCol w:w="1048"/>
        <w:gridCol w:w="1134"/>
        <w:gridCol w:w="1134"/>
        <w:gridCol w:w="1134"/>
        <w:gridCol w:w="1276"/>
      </w:tblGrid>
      <w:tr w:rsidR="00B63285" w:rsidRPr="00661B04" w:rsidTr="00661B04">
        <w:tc>
          <w:tcPr>
            <w:tcW w:w="8931" w:type="dxa"/>
            <w:gridSpan w:val="7"/>
            <w:tcBorders>
              <w:top w:val="single" w:sz="2" w:space="0" w:color="C0504D"/>
              <w:left w:val="single" w:sz="2" w:space="0" w:color="C0504D"/>
              <w:bottom w:val="single" w:sz="2" w:space="0" w:color="C0504D"/>
              <w:right w:val="single" w:sz="2" w:space="0" w:color="C0504D"/>
            </w:tcBorders>
            <w:shd w:val="clear" w:color="auto" w:fill="C0504D"/>
            <w:hideMark/>
          </w:tcPr>
          <w:p w:rsidR="00B63285" w:rsidRPr="00661B04" w:rsidRDefault="00B63285" w:rsidP="00E9282E">
            <w:pPr>
              <w:tabs>
                <w:tab w:val="left" w:pos="4678"/>
              </w:tabs>
              <w:contextualSpacing/>
              <w:jc w:val="both"/>
              <w:rPr>
                <w:b/>
                <w:bCs/>
              </w:rPr>
            </w:pPr>
            <w:r w:rsidRPr="00661B04">
              <w:rPr>
                <w:b/>
                <w:bCs/>
              </w:rPr>
              <w:t xml:space="preserve">Table </w:t>
            </w:r>
            <w:r w:rsidR="00E9282E" w:rsidRPr="00661B04">
              <w:rPr>
                <w:b/>
                <w:bCs/>
              </w:rPr>
              <w:t>3:</w:t>
            </w:r>
            <w:r w:rsidRPr="00661B04">
              <w:rPr>
                <w:b/>
                <w:bCs/>
              </w:rPr>
              <w:t xml:space="preserve"> Adjusted Regional Planning Guidelines figures</w:t>
            </w:r>
          </w:p>
        </w:tc>
      </w:tr>
      <w:tr w:rsidR="00B63285" w:rsidRPr="00661B04" w:rsidTr="00661B04">
        <w:tc>
          <w:tcPr>
            <w:tcW w:w="1974" w:type="dxa"/>
            <w:tcBorders>
              <w:top w:val="single" w:sz="2" w:space="0" w:color="C0504D"/>
              <w:left w:val="single" w:sz="2" w:space="0" w:color="C0504D"/>
              <w:bottom w:val="single" w:sz="2" w:space="0" w:color="C0504D"/>
              <w:right w:val="single" w:sz="2" w:space="0" w:color="C0504D"/>
            </w:tcBorders>
          </w:tcPr>
          <w:p w:rsidR="00B63285" w:rsidRPr="00661B04" w:rsidRDefault="00B63285" w:rsidP="00AF122D">
            <w:pPr>
              <w:tabs>
                <w:tab w:val="left" w:pos="4678"/>
              </w:tabs>
              <w:contextualSpacing/>
              <w:jc w:val="both"/>
            </w:pPr>
          </w:p>
        </w:tc>
        <w:tc>
          <w:tcPr>
            <w:tcW w:w="1231" w:type="dxa"/>
            <w:tcBorders>
              <w:top w:val="single" w:sz="2" w:space="0" w:color="C0504D"/>
              <w:left w:val="single" w:sz="2" w:space="0" w:color="C0504D"/>
              <w:bottom w:val="single" w:sz="2" w:space="0" w:color="C0504D"/>
              <w:right w:val="single" w:sz="2" w:space="0" w:color="C0504D"/>
            </w:tcBorders>
            <w:shd w:val="clear" w:color="auto" w:fill="D9D9D9"/>
            <w:hideMark/>
          </w:tcPr>
          <w:p w:rsidR="00B63285" w:rsidRPr="00661B04" w:rsidRDefault="00B63285" w:rsidP="00AF122D">
            <w:pPr>
              <w:tabs>
                <w:tab w:val="left" w:pos="4678"/>
              </w:tabs>
              <w:contextualSpacing/>
              <w:jc w:val="both"/>
              <w:rPr>
                <w:b/>
              </w:rPr>
            </w:pPr>
            <w:r w:rsidRPr="00661B04">
              <w:rPr>
                <w:b/>
              </w:rPr>
              <w:t xml:space="preserve">2011 Actual </w:t>
            </w:r>
          </w:p>
        </w:tc>
        <w:tc>
          <w:tcPr>
            <w:tcW w:w="1048" w:type="dxa"/>
            <w:tcBorders>
              <w:top w:val="single" w:sz="2" w:space="0" w:color="C0504D"/>
              <w:left w:val="single" w:sz="2" w:space="0" w:color="C0504D"/>
              <w:bottom w:val="single" w:sz="2" w:space="0" w:color="C0504D"/>
              <w:right w:val="single" w:sz="2" w:space="0" w:color="C0504D"/>
            </w:tcBorders>
            <w:shd w:val="clear" w:color="auto" w:fill="D9D9D9"/>
            <w:hideMark/>
          </w:tcPr>
          <w:p w:rsidR="00B63285" w:rsidRPr="00661B04" w:rsidRDefault="00B63285" w:rsidP="00AF122D">
            <w:pPr>
              <w:tabs>
                <w:tab w:val="left" w:pos="4678"/>
              </w:tabs>
              <w:contextualSpacing/>
              <w:jc w:val="both"/>
              <w:rPr>
                <w:b/>
              </w:rPr>
            </w:pPr>
            <w:r w:rsidRPr="00661B04">
              <w:rPr>
                <w:b/>
              </w:rPr>
              <w:t>2012</w:t>
            </w:r>
          </w:p>
        </w:tc>
        <w:tc>
          <w:tcPr>
            <w:tcW w:w="1134" w:type="dxa"/>
            <w:tcBorders>
              <w:top w:val="single" w:sz="2" w:space="0" w:color="C0504D"/>
              <w:left w:val="single" w:sz="2" w:space="0" w:color="C0504D"/>
              <w:bottom w:val="single" w:sz="2" w:space="0" w:color="C0504D"/>
              <w:right w:val="single" w:sz="2" w:space="0" w:color="C0504D"/>
            </w:tcBorders>
            <w:shd w:val="clear" w:color="auto" w:fill="D9D9D9"/>
            <w:hideMark/>
          </w:tcPr>
          <w:p w:rsidR="00B63285" w:rsidRPr="00661B04" w:rsidRDefault="00B63285" w:rsidP="00AF122D">
            <w:pPr>
              <w:tabs>
                <w:tab w:val="left" w:pos="4678"/>
              </w:tabs>
              <w:contextualSpacing/>
              <w:jc w:val="both"/>
              <w:rPr>
                <w:b/>
              </w:rPr>
            </w:pPr>
            <w:r w:rsidRPr="00661B04">
              <w:rPr>
                <w:b/>
              </w:rPr>
              <w:t>2014</w:t>
            </w:r>
            <w:r w:rsidRPr="00661B04">
              <w:rPr>
                <w:b/>
                <w:vertAlign w:val="superscript"/>
              </w:rPr>
              <w:footnoteReference w:id="5"/>
            </w:r>
          </w:p>
        </w:tc>
        <w:tc>
          <w:tcPr>
            <w:tcW w:w="1134" w:type="dxa"/>
            <w:tcBorders>
              <w:top w:val="single" w:sz="2" w:space="0" w:color="C0504D"/>
              <w:left w:val="single" w:sz="2" w:space="0" w:color="C0504D"/>
              <w:bottom w:val="single" w:sz="2" w:space="0" w:color="C0504D"/>
              <w:right w:val="single" w:sz="2" w:space="0" w:color="C0504D"/>
            </w:tcBorders>
            <w:shd w:val="clear" w:color="auto" w:fill="D9D9D9"/>
            <w:hideMark/>
          </w:tcPr>
          <w:p w:rsidR="00B63285" w:rsidRPr="00661B04" w:rsidRDefault="00B63285" w:rsidP="00AF122D">
            <w:pPr>
              <w:tabs>
                <w:tab w:val="left" w:pos="4678"/>
              </w:tabs>
              <w:contextualSpacing/>
              <w:jc w:val="both"/>
              <w:rPr>
                <w:b/>
              </w:rPr>
            </w:pPr>
            <w:r w:rsidRPr="00661B04">
              <w:rPr>
                <w:b/>
              </w:rPr>
              <w:t>2016</w:t>
            </w:r>
          </w:p>
        </w:tc>
        <w:tc>
          <w:tcPr>
            <w:tcW w:w="1134" w:type="dxa"/>
            <w:tcBorders>
              <w:top w:val="single" w:sz="2" w:space="0" w:color="C0504D"/>
              <w:left w:val="single" w:sz="2" w:space="0" w:color="C0504D"/>
              <w:bottom w:val="single" w:sz="2" w:space="0" w:color="C0504D"/>
              <w:right w:val="single" w:sz="2" w:space="0" w:color="C0504D"/>
            </w:tcBorders>
            <w:shd w:val="clear" w:color="auto" w:fill="D9D9D9"/>
            <w:hideMark/>
          </w:tcPr>
          <w:p w:rsidR="00B63285" w:rsidRPr="00661B04" w:rsidRDefault="00B63285" w:rsidP="00AF122D">
            <w:pPr>
              <w:tabs>
                <w:tab w:val="left" w:pos="4678"/>
              </w:tabs>
              <w:contextualSpacing/>
              <w:jc w:val="both"/>
              <w:rPr>
                <w:b/>
              </w:rPr>
            </w:pPr>
            <w:r w:rsidRPr="00661B04">
              <w:rPr>
                <w:b/>
              </w:rPr>
              <w:t>2020</w:t>
            </w:r>
          </w:p>
        </w:tc>
        <w:tc>
          <w:tcPr>
            <w:tcW w:w="1276" w:type="dxa"/>
            <w:tcBorders>
              <w:top w:val="single" w:sz="2" w:space="0" w:color="C0504D"/>
              <w:left w:val="single" w:sz="2" w:space="0" w:color="C0504D"/>
              <w:bottom w:val="single" w:sz="2" w:space="0" w:color="C0504D"/>
              <w:right w:val="single" w:sz="2" w:space="0" w:color="C0504D"/>
            </w:tcBorders>
            <w:shd w:val="clear" w:color="auto" w:fill="D9D9D9"/>
            <w:hideMark/>
          </w:tcPr>
          <w:p w:rsidR="00B63285" w:rsidRPr="00661B04" w:rsidRDefault="00B63285" w:rsidP="00AF122D">
            <w:pPr>
              <w:tabs>
                <w:tab w:val="left" w:pos="4678"/>
              </w:tabs>
              <w:contextualSpacing/>
              <w:jc w:val="both"/>
              <w:rPr>
                <w:b/>
                <w:bCs/>
              </w:rPr>
            </w:pPr>
            <w:r w:rsidRPr="00661B04">
              <w:rPr>
                <w:b/>
                <w:bCs/>
              </w:rPr>
              <w:t>2022</w:t>
            </w:r>
          </w:p>
        </w:tc>
      </w:tr>
      <w:tr w:rsidR="00B63285" w:rsidRPr="00661B04" w:rsidTr="00661B04">
        <w:tc>
          <w:tcPr>
            <w:tcW w:w="1974" w:type="dxa"/>
            <w:tcBorders>
              <w:top w:val="single" w:sz="2" w:space="0" w:color="C0504D"/>
              <w:left w:val="single" w:sz="2" w:space="0" w:color="C0504D"/>
              <w:bottom w:val="single" w:sz="2" w:space="0" w:color="C0504D"/>
              <w:right w:val="single" w:sz="2" w:space="0" w:color="C0504D"/>
            </w:tcBorders>
            <w:hideMark/>
          </w:tcPr>
          <w:p w:rsidR="00B63285" w:rsidRPr="00661B04" w:rsidRDefault="00B63285" w:rsidP="00AF122D">
            <w:pPr>
              <w:tabs>
                <w:tab w:val="left" w:pos="4678"/>
              </w:tabs>
              <w:contextualSpacing/>
              <w:jc w:val="both"/>
            </w:pPr>
            <w:r w:rsidRPr="00661B04">
              <w:t>Kilkenny County</w:t>
            </w:r>
          </w:p>
        </w:tc>
        <w:tc>
          <w:tcPr>
            <w:tcW w:w="1231" w:type="dxa"/>
            <w:tcBorders>
              <w:top w:val="single" w:sz="2" w:space="0" w:color="C0504D"/>
              <w:left w:val="single" w:sz="2" w:space="0" w:color="C0504D"/>
              <w:bottom w:val="single" w:sz="2" w:space="0" w:color="C0504D"/>
              <w:right w:val="single" w:sz="2" w:space="0" w:color="C0504D"/>
            </w:tcBorders>
            <w:hideMark/>
          </w:tcPr>
          <w:p w:rsidR="00B63285" w:rsidRPr="00661B04" w:rsidRDefault="00B63285" w:rsidP="00AF122D">
            <w:pPr>
              <w:tabs>
                <w:tab w:val="left" w:pos="4678"/>
              </w:tabs>
              <w:contextualSpacing/>
              <w:jc w:val="both"/>
            </w:pPr>
            <w:r w:rsidRPr="00661B04">
              <w:t>95,419</w:t>
            </w:r>
          </w:p>
        </w:tc>
        <w:tc>
          <w:tcPr>
            <w:tcW w:w="1048" w:type="dxa"/>
            <w:tcBorders>
              <w:top w:val="single" w:sz="2" w:space="0" w:color="C0504D"/>
              <w:left w:val="single" w:sz="2" w:space="0" w:color="C0504D"/>
              <w:bottom w:val="single" w:sz="2" w:space="0" w:color="C0504D"/>
              <w:right w:val="single" w:sz="2" w:space="0" w:color="C0504D"/>
            </w:tcBorders>
            <w:hideMark/>
          </w:tcPr>
          <w:p w:rsidR="00B63285" w:rsidRPr="00661B04" w:rsidRDefault="00B63285" w:rsidP="00AF122D">
            <w:pPr>
              <w:tabs>
                <w:tab w:val="left" w:pos="4678"/>
              </w:tabs>
              <w:contextualSpacing/>
              <w:jc w:val="both"/>
            </w:pPr>
            <w:r w:rsidRPr="00661B04">
              <w:t>96,873</w:t>
            </w:r>
          </w:p>
        </w:tc>
        <w:tc>
          <w:tcPr>
            <w:tcW w:w="1134" w:type="dxa"/>
            <w:tcBorders>
              <w:top w:val="single" w:sz="2" w:space="0" w:color="C0504D"/>
              <w:left w:val="single" w:sz="2" w:space="0" w:color="C0504D"/>
              <w:bottom w:val="single" w:sz="2" w:space="0" w:color="C0504D"/>
              <w:right w:val="single" w:sz="2" w:space="0" w:color="C0504D"/>
            </w:tcBorders>
            <w:hideMark/>
          </w:tcPr>
          <w:p w:rsidR="00B63285" w:rsidRPr="00661B04" w:rsidRDefault="00B63285" w:rsidP="00AF122D">
            <w:pPr>
              <w:tabs>
                <w:tab w:val="left" w:pos="4678"/>
              </w:tabs>
              <w:contextualSpacing/>
              <w:jc w:val="both"/>
            </w:pPr>
            <w:r w:rsidRPr="00661B04">
              <w:t>99,781</w:t>
            </w:r>
          </w:p>
        </w:tc>
        <w:tc>
          <w:tcPr>
            <w:tcW w:w="1134" w:type="dxa"/>
            <w:tcBorders>
              <w:top w:val="single" w:sz="2" w:space="0" w:color="C0504D"/>
              <w:left w:val="single" w:sz="2" w:space="0" w:color="C0504D"/>
              <w:bottom w:val="single" w:sz="2" w:space="0" w:color="C0504D"/>
              <w:right w:val="single" w:sz="2" w:space="0" w:color="C0504D"/>
            </w:tcBorders>
            <w:hideMark/>
          </w:tcPr>
          <w:p w:rsidR="00B63285" w:rsidRPr="00661B04" w:rsidRDefault="00B63285" w:rsidP="00AF122D">
            <w:pPr>
              <w:tabs>
                <w:tab w:val="left" w:pos="4678"/>
              </w:tabs>
              <w:contextualSpacing/>
              <w:jc w:val="both"/>
            </w:pPr>
            <w:r w:rsidRPr="00661B04">
              <w:t>105,598</w:t>
            </w:r>
          </w:p>
        </w:tc>
        <w:tc>
          <w:tcPr>
            <w:tcW w:w="1134" w:type="dxa"/>
            <w:tcBorders>
              <w:top w:val="single" w:sz="2" w:space="0" w:color="C0504D"/>
              <w:left w:val="single" w:sz="2" w:space="0" w:color="C0504D"/>
              <w:bottom w:val="single" w:sz="2" w:space="0" w:color="C0504D"/>
              <w:right w:val="single" w:sz="2" w:space="0" w:color="C0504D"/>
            </w:tcBorders>
            <w:hideMark/>
          </w:tcPr>
          <w:p w:rsidR="00B63285" w:rsidRPr="00661B04" w:rsidRDefault="00B63285" w:rsidP="00AF122D">
            <w:pPr>
              <w:tabs>
                <w:tab w:val="left" w:pos="4678"/>
              </w:tabs>
              <w:contextualSpacing/>
              <w:jc w:val="both"/>
            </w:pPr>
            <w:r w:rsidRPr="00661B04">
              <w:t>109,802</w:t>
            </w:r>
          </w:p>
        </w:tc>
        <w:tc>
          <w:tcPr>
            <w:tcW w:w="1276" w:type="dxa"/>
            <w:tcBorders>
              <w:top w:val="single" w:sz="2" w:space="0" w:color="C0504D"/>
              <w:left w:val="single" w:sz="2" w:space="0" w:color="C0504D"/>
              <w:bottom w:val="single" w:sz="2" w:space="0" w:color="C0504D"/>
              <w:right w:val="single" w:sz="2" w:space="0" w:color="C0504D"/>
            </w:tcBorders>
            <w:hideMark/>
          </w:tcPr>
          <w:p w:rsidR="00B63285" w:rsidRPr="00661B04" w:rsidRDefault="00B63285" w:rsidP="00AF122D">
            <w:pPr>
              <w:tabs>
                <w:tab w:val="left" w:pos="4678"/>
              </w:tabs>
              <w:contextualSpacing/>
              <w:jc w:val="both"/>
              <w:rPr>
                <w:bCs/>
              </w:rPr>
            </w:pPr>
            <w:r w:rsidRPr="00661B04">
              <w:rPr>
                <w:bCs/>
              </w:rPr>
              <w:t>111,903</w:t>
            </w:r>
          </w:p>
        </w:tc>
      </w:tr>
      <w:tr w:rsidR="00B63285" w:rsidRPr="00661B04" w:rsidTr="00661B04">
        <w:tc>
          <w:tcPr>
            <w:tcW w:w="1974" w:type="dxa"/>
            <w:tcBorders>
              <w:top w:val="single" w:sz="2" w:space="0" w:color="C0504D"/>
              <w:left w:val="single" w:sz="2" w:space="0" w:color="C0504D"/>
              <w:bottom w:val="single" w:sz="2" w:space="0" w:color="C0504D"/>
              <w:right w:val="single" w:sz="2" w:space="0" w:color="C0504D"/>
            </w:tcBorders>
            <w:hideMark/>
          </w:tcPr>
          <w:p w:rsidR="00B63285" w:rsidRPr="00661B04" w:rsidRDefault="00B63285" w:rsidP="00AF122D">
            <w:pPr>
              <w:tabs>
                <w:tab w:val="left" w:pos="4678"/>
              </w:tabs>
              <w:contextualSpacing/>
              <w:jc w:val="both"/>
            </w:pPr>
            <w:r w:rsidRPr="00661B04">
              <w:t>Kilkenny City</w:t>
            </w:r>
          </w:p>
        </w:tc>
        <w:tc>
          <w:tcPr>
            <w:tcW w:w="1231" w:type="dxa"/>
            <w:tcBorders>
              <w:top w:val="single" w:sz="2" w:space="0" w:color="C0504D"/>
              <w:left w:val="single" w:sz="2" w:space="0" w:color="C0504D"/>
              <w:bottom w:val="single" w:sz="2" w:space="0" w:color="C0504D"/>
              <w:right w:val="single" w:sz="2" w:space="0" w:color="C0504D"/>
            </w:tcBorders>
            <w:hideMark/>
          </w:tcPr>
          <w:p w:rsidR="00B63285" w:rsidRPr="00661B04" w:rsidRDefault="00B63285" w:rsidP="00AF122D">
            <w:pPr>
              <w:tabs>
                <w:tab w:val="left" w:pos="4678"/>
              </w:tabs>
              <w:contextualSpacing/>
              <w:jc w:val="both"/>
            </w:pPr>
            <w:r w:rsidRPr="00661B04">
              <w:t>24,423</w:t>
            </w:r>
          </w:p>
        </w:tc>
        <w:tc>
          <w:tcPr>
            <w:tcW w:w="1048" w:type="dxa"/>
            <w:tcBorders>
              <w:top w:val="single" w:sz="2" w:space="0" w:color="C0504D"/>
              <w:left w:val="single" w:sz="2" w:space="0" w:color="C0504D"/>
              <w:bottom w:val="single" w:sz="2" w:space="0" w:color="C0504D"/>
              <w:right w:val="single" w:sz="2" w:space="0" w:color="C0504D"/>
            </w:tcBorders>
            <w:hideMark/>
          </w:tcPr>
          <w:p w:rsidR="00B63285" w:rsidRPr="00661B04" w:rsidRDefault="00B63285" w:rsidP="00AF122D">
            <w:pPr>
              <w:tabs>
                <w:tab w:val="left" w:pos="4678"/>
              </w:tabs>
              <w:contextualSpacing/>
              <w:jc w:val="both"/>
            </w:pPr>
            <w:r w:rsidRPr="00661B04">
              <w:t>24,723</w:t>
            </w:r>
          </w:p>
        </w:tc>
        <w:tc>
          <w:tcPr>
            <w:tcW w:w="1134" w:type="dxa"/>
            <w:tcBorders>
              <w:top w:val="single" w:sz="2" w:space="0" w:color="C0504D"/>
              <w:left w:val="single" w:sz="2" w:space="0" w:color="C0504D"/>
              <w:bottom w:val="single" w:sz="2" w:space="0" w:color="C0504D"/>
              <w:right w:val="single" w:sz="2" w:space="0" w:color="C0504D"/>
            </w:tcBorders>
            <w:hideMark/>
          </w:tcPr>
          <w:p w:rsidR="00B63285" w:rsidRPr="00661B04" w:rsidRDefault="00B63285" w:rsidP="00AF122D">
            <w:pPr>
              <w:tabs>
                <w:tab w:val="left" w:pos="4678"/>
              </w:tabs>
              <w:contextualSpacing/>
              <w:jc w:val="both"/>
            </w:pPr>
            <w:r w:rsidRPr="00661B04">
              <w:t>25,323</w:t>
            </w:r>
          </w:p>
        </w:tc>
        <w:tc>
          <w:tcPr>
            <w:tcW w:w="1134" w:type="dxa"/>
            <w:tcBorders>
              <w:top w:val="single" w:sz="2" w:space="0" w:color="C0504D"/>
              <w:left w:val="single" w:sz="2" w:space="0" w:color="C0504D"/>
              <w:bottom w:val="single" w:sz="2" w:space="0" w:color="C0504D"/>
              <w:right w:val="single" w:sz="2" w:space="0" w:color="C0504D"/>
            </w:tcBorders>
            <w:hideMark/>
          </w:tcPr>
          <w:p w:rsidR="00B63285" w:rsidRPr="00661B04" w:rsidRDefault="00B63285" w:rsidP="00AF122D">
            <w:pPr>
              <w:tabs>
                <w:tab w:val="left" w:pos="4678"/>
              </w:tabs>
              <w:contextualSpacing/>
              <w:jc w:val="both"/>
            </w:pPr>
            <w:r w:rsidRPr="00661B04">
              <w:t>25,800</w:t>
            </w:r>
          </w:p>
        </w:tc>
        <w:tc>
          <w:tcPr>
            <w:tcW w:w="1134" w:type="dxa"/>
            <w:tcBorders>
              <w:top w:val="single" w:sz="2" w:space="0" w:color="C0504D"/>
              <w:left w:val="single" w:sz="2" w:space="0" w:color="C0504D"/>
              <w:bottom w:val="single" w:sz="2" w:space="0" w:color="C0504D"/>
              <w:right w:val="single" w:sz="2" w:space="0" w:color="C0504D"/>
            </w:tcBorders>
            <w:hideMark/>
          </w:tcPr>
          <w:p w:rsidR="00B63285" w:rsidRPr="00661B04" w:rsidRDefault="00B63285" w:rsidP="00AF122D">
            <w:pPr>
              <w:tabs>
                <w:tab w:val="left" w:pos="4678"/>
              </w:tabs>
              <w:contextualSpacing/>
              <w:jc w:val="both"/>
            </w:pPr>
            <w:r w:rsidRPr="00661B04">
              <w:t>27,400</w:t>
            </w:r>
          </w:p>
        </w:tc>
        <w:tc>
          <w:tcPr>
            <w:tcW w:w="1276" w:type="dxa"/>
            <w:tcBorders>
              <w:top w:val="single" w:sz="2" w:space="0" w:color="C0504D"/>
              <w:left w:val="single" w:sz="2" w:space="0" w:color="C0504D"/>
              <w:bottom w:val="single" w:sz="2" w:space="0" w:color="C0504D"/>
              <w:right w:val="single" w:sz="2" w:space="0" w:color="C0504D"/>
            </w:tcBorders>
            <w:hideMark/>
          </w:tcPr>
          <w:p w:rsidR="00B63285" w:rsidRPr="00661B04" w:rsidRDefault="00B63285" w:rsidP="00AF122D">
            <w:pPr>
              <w:tabs>
                <w:tab w:val="left" w:pos="4678"/>
              </w:tabs>
              <w:contextualSpacing/>
              <w:jc w:val="both"/>
              <w:rPr>
                <w:bCs/>
              </w:rPr>
            </w:pPr>
            <w:r w:rsidRPr="00661B04">
              <w:rPr>
                <w:bCs/>
              </w:rPr>
              <w:t>28,200</w:t>
            </w:r>
          </w:p>
        </w:tc>
      </w:tr>
      <w:tr w:rsidR="00B63285" w:rsidRPr="00661B04" w:rsidTr="00661B04">
        <w:tc>
          <w:tcPr>
            <w:tcW w:w="1974" w:type="dxa"/>
            <w:tcBorders>
              <w:top w:val="single" w:sz="2" w:space="0" w:color="C0504D"/>
              <w:left w:val="single" w:sz="2" w:space="0" w:color="C0504D"/>
              <w:bottom w:val="single" w:sz="2" w:space="0" w:color="C0504D"/>
              <w:right w:val="single" w:sz="2" w:space="0" w:color="C0504D"/>
            </w:tcBorders>
            <w:hideMark/>
          </w:tcPr>
          <w:p w:rsidR="00B63285" w:rsidRPr="00661B04" w:rsidRDefault="00B63285" w:rsidP="00AF122D">
            <w:pPr>
              <w:tabs>
                <w:tab w:val="left" w:pos="4678"/>
              </w:tabs>
              <w:contextualSpacing/>
              <w:jc w:val="both"/>
              <w:rPr>
                <w:bCs/>
              </w:rPr>
            </w:pPr>
            <w:r w:rsidRPr="00661B04">
              <w:rPr>
                <w:bCs/>
              </w:rPr>
              <w:t>Ferrybank/Belview</w:t>
            </w:r>
          </w:p>
        </w:tc>
        <w:tc>
          <w:tcPr>
            <w:tcW w:w="1231" w:type="dxa"/>
            <w:tcBorders>
              <w:top w:val="single" w:sz="2" w:space="0" w:color="C0504D"/>
              <w:left w:val="single" w:sz="2" w:space="0" w:color="C0504D"/>
              <w:bottom w:val="single" w:sz="2" w:space="0" w:color="C0504D"/>
              <w:right w:val="single" w:sz="2" w:space="0" w:color="C0504D"/>
            </w:tcBorders>
            <w:hideMark/>
          </w:tcPr>
          <w:p w:rsidR="00B63285" w:rsidRPr="00661B04" w:rsidRDefault="00B63285" w:rsidP="00AF122D">
            <w:pPr>
              <w:tabs>
                <w:tab w:val="left" w:pos="4678"/>
              </w:tabs>
              <w:contextualSpacing/>
              <w:jc w:val="both"/>
              <w:rPr>
                <w:bCs/>
              </w:rPr>
            </w:pPr>
            <w:r w:rsidRPr="00661B04">
              <w:rPr>
                <w:bCs/>
              </w:rPr>
              <w:t>4,787</w:t>
            </w:r>
            <w:r w:rsidRPr="00661B04">
              <w:rPr>
                <w:bCs/>
                <w:vertAlign w:val="superscript"/>
              </w:rPr>
              <w:footnoteReference w:id="6"/>
            </w:r>
          </w:p>
        </w:tc>
        <w:tc>
          <w:tcPr>
            <w:tcW w:w="1048" w:type="dxa"/>
            <w:tcBorders>
              <w:top w:val="single" w:sz="2" w:space="0" w:color="C0504D"/>
              <w:left w:val="single" w:sz="2" w:space="0" w:color="C0504D"/>
              <w:bottom w:val="single" w:sz="2" w:space="0" w:color="C0504D"/>
              <w:right w:val="single" w:sz="2" w:space="0" w:color="C0504D"/>
            </w:tcBorders>
            <w:hideMark/>
          </w:tcPr>
          <w:p w:rsidR="00B63285" w:rsidRPr="00661B04" w:rsidRDefault="00B63285" w:rsidP="00AF122D">
            <w:pPr>
              <w:tabs>
                <w:tab w:val="left" w:pos="4678"/>
              </w:tabs>
              <w:contextualSpacing/>
              <w:jc w:val="both"/>
              <w:rPr>
                <w:bCs/>
              </w:rPr>
            </w:pPr>
            <w:r w:rsidRPr="00661B04">
              <w:rPr>
                <w:bCs/>
              </w:rPr>
              <w:t>4,953</w:t>
            </w:r>
          </w:p>
        </w:tc>
        <w:tc>
          <w:tcPr>
            <w:tcW w:w="1134" w:type="dxa"/>
            <w:tcBorders>
              <w:top w:val="single" w:sz="2" w:space="0" w:color="C0504D"/>
              <w:left w:val="single" w:sz="2" w:space="0" w:color="C0504D"/>
              <w:bottom w:val="single" w:sz="2" w:space="0" w:color="C0504D"/>
              <w:right w:val="single" w:sz="2" w:space="0" w:color="C0504D"/>
            </w:tcBorders>
            <w:hideMark/>
          </w:tcPr>
          <w:p w:rsidR="00B63285" w:rsidRPr="00661B04" w:rsidRDefault="00B63285" w:rsidP="00AF122D">
            <w:pPr>
              <w:tabs>
                <w:tab w:val="left" w:pos="4678"/>
              </w:tabs>
              <w:contextualSpacing/>
              <w:jc w:val="both"/>
              <w:rPr>
                <w:bCs/>
              </w:rPr>
            </w:pPr>
            <w:r w:rsidRPr="00661B04">
              <w:rPr>
                <w:bCs/>
              </w:rPr>
              <w:t>5,287</w:t>
            </w:r>
          </w:p>
        </w:tc>
        <w:tc>
          <w:tcPr>
            <w:tcW w:w="1134" w:type="dxa"/>
            <w:tcBorders>
              <w:top w:val="single" w:sz="2" w:space="0" w:color="C0504D"/>
              <w:left w:val="single" w:sz="2" w:space="0" w:color="C0504D"/>
              <w:bottom w:val="single" w:sz="2" w:space="0" w:color="C0504D"/>
              <w:right w:val="single" w:sz="2" w:space="0" w:color="C0504D"/>
            </w:tcBorders>
            <w:hideMark/>
          </w:tcPr>
          <w:p w:rsidR="00B63285" w:rsidRPr="00661B04" w:rsidRDefault="00B63285" w:rsidP="00AF122D">
            <w:pPr>
              <w:tabs>
                <w:tab w:val="left" w:pos="4678"/>
              </w:tabs>
              <w:contextualSpacing/>
              <w:jc w:val="both"/>
              <w:rPr>
                <w:bCs/>
              </w:rPr>
            </w:pPr>
            <w:r w:rsidRPr="00661B04">
              <w:rPr>
                <w:bCs/>
              </w:rPr>
              <w:t>5,412</w:t>
            </w:r>
          </w:p>
        </w:tc>
        <w:tc>
          <w:tcPr>
            <w:tcW w:w="1134" w:type="dxa"/>
            <w:tcBorders>
              <w:top w:val="single" w:sz="2" w:space="0" w:color="C0504D"/>
              <w:left w:val="single" w:sz="2" w:space="0" w:color="C0504D"/>
              <w:bottom w:val="single" w:sz="2" w:space="0" w:color="C0504D"/>
              <w:right w:val="single" w:sz="2" w:space="0" w:color="C0504D"/>
            </w:tcBorders>
            <w:hideMark/>
          </w:tcPr>
          <w:p w:rsidR="00B63285" w:rsidRPr="00661B04" w:rsidRDefault="00B63285" w:rsidP="00AF122D">
            <w:pPr>
              <w:tabs>
                <w:tab w:val="left" w:pos="4678"/>
              </w:tabs>
              <w:contextualSpacing/>
              <w:jc w:val="both"/>
              <w:rPr>
                <w:bCs/>
              </w:rPr>
            </w:pPr>
            <w:r w:rsidRPr="00661B04">
              <w:rPr>
                <w:bCs/>
              </w:rPr>
              <w:t>6,412</w:t>
            </w:r>
          </w:p>
        </w:tc>
        <w:tc>
          <w:tcPr>
            <w:tcW w:w="1276" w:type="dxa"/>
            <w:tcBorders>
              <w:top w:val="single" w:sz="2" w:space="0" w:color="C0504D"/>
              <w:left w:val="single" w:sz="2" w:space="0" w:color="C0504D"/>
              <w:bottom w:val="single" w:sz="2" w:space="0" w:color="C0504D"/>
              <w:right w:val="single" w:sz="2" w:space="0" w:color="C0504D"/>
            </w:tcBorders>
            <w:hideMark/>
          </w:tcPr>
          <w:p w:rsidR="00B63285" w:rsidRPr="00661B04" w:rsidRDefault="00B63285" w:rsidP="00AF122D">
            <w:pPr>
              <w:tabs>
                <w:tab w:val="left" w:pos="4678"/>
              </w:tabs>
              <w:contextualSpacing/>
              <w:jc w:val="both"/>
              <w:rPr>
                <w:bCs/>
              </w:rPr>
            </w:pPr>
            <w:r w:rsidRPr="00661B04">
              <w:rPr>
                <w:bCs/>
              </w:rPr>
              <w:t>6,500</w:t>
            </w:r>
          </w:p>
        </w:tc>
      </w:tr>
    </w:tbl>
    <w:p w:rsidR="00FF39BA" w:rsidRDefault="00FF39BA" w:rsidP="00B63285">
      <w:pPr>
        <w:tabs>
          <w:tab w:val="left" w:pos="4678"/>
        </w:tabs>
        <w:contextualSpacing/>
        <w:jc w:val="both"/>
        <w:rPr>
          <w:sz w:val="24"/>
          <w:szCs w:val="24"/>
        </w:rPr>
      </w:pPr>
    </w:p>
    <w:p w:rsidR="00B63285" w:rsidRDefault="00B63285" w:rsidP="00E641DA">
      <w:pPr>
        <w:tabs>
          <w:tab w:val="left" w:pos="4678"/>
        </w:tabs>
        <w:contextualSpacing/>
        <w:jc w:val="both"/>
        <w:rPr>
          <w:b/>
          <w:sz w:val="28"/>
          <w:szCs w:val="28"/>
        </w:rPr>
      </w:pPr>
    </w:p>
    <w:p w:rsidR="00FF39BA" w:rsidRDefault="00FF39BA" w:rsidP="00E641DA">
      <w:pPr>
        <w:tabs>
          <w:tab w:val="left" w:pos="4678"/>
        </w:tabs>
        <w:contextualSpacing/>
        <w:jc w:val="both"/>
        <w:rPr>
          <w:b/>
          <w:sz w:val="28"/>
          <w:szCs w:val="28"/>
        </w:rPr>
      </w:pPr>
    </w:p>
    <w:p w:rsidR="001B67DE" w:rsidRDefault="001B67DE" w:rsidP="00E641DA">
      <w:pPr>
        <w:tabs>
          <w:tab w:val="left" w:pos="4678"/>
        </w:tabs>
        <w:contextualSpacing/>
        <w:jc w:val="both"/>
        <w:rPr>
          <w:b/>
          <w:sz w:val="28"/>
          <w:szCs w:val="28"/>
        </w:rPr>
      </w:pPr>
    </w:p>
    <w:p w:rsidR="00E9282E" w:rsidRDefault="00E9282E" w:rsidP="00E641DA">
      <w:pPr>
        <w:tabs>
          <w:tab w:val="left" w:pos="4678"/>
        </w:tabs>
        <w:contextualSpacing/>
        <w:jc w:val="both"/>
        <w:rPr>
          <w:b/>
          <w:sz w:val="28"/>
          <w:szCs w:val="28"/>
        </w:rPr>
      </w:pPr>
    </w:p>
    <w:p w:rsidR="00006803" w:rsidRDefault="00006803" w:rsidP="00E641DA">
      <w:pPr>
        <w:tabs>
          <w:tab w:val="left" w:pos="4678"/>
        </w:tabs>
        <w:contextualSpacing/>
        <w:jc w:val="both"/>
        <w:rPr>
          <w:b/>
          <w:sz w:val="28"/>
          <w:szCs w:val="28"/>
        </w:rPr>
      </w:pPr>
    </w:p>
    <w:p w:rsidR="00E9282E" w:rsidRDefault="00E9282E" w:rsidP="00E641DA">
      <w:pPr>
        <w:tabs>
          <w:tab w:val="left" w:pos="4678"/>
        </w:tabs>
        <w:contextualSpacing/>
        <w:jc w:val="both"/>
        <w:rPr>
          <w:b/>
          <w:sz w:val="28"/>
          <w:szCs w:val="28"/>
        </w:rPr>
      </w:pPr>
    </w:p>
    <w:p w:rsidR="00E9282E" w:rsidRDefault="00E9282E" w:rsidP="00E641DA">
      <w:pPr>
        <w:tabs>
          <w:tab w:val="left" w:pos="4678"/>
        </w:tabs>
        <w:contextualSpacing/>
        <w:jc w:val="both"/>
        <w:rPr>
          <w:b/>
          <w:sz w:val="28"/>
          <w:szCs w:val="28"/>
        </w:rPr>
      </w:pPr>
    </w:p>
    <w:p w:rsidR="001B67DE" w:rsidRDefault="001B67DE" w:rsidP="001B67DE">
      <w:pPr>
        <w:tabs>
          <w:tab w:val="left" w:pos="4678"/>
        </w:tabs>
        <w:contextualSpacing/>
        <w:jc w:val="both"/>
        <w:rPr>
          <w:b/>
          <w:sz w:val="28"/>
          <w:szCs w:val="28"/>
        </w:rPr>
      </w:pPr>
      <w:r>
        <w:rPr>
          <w:b/>
          <w:sz w:val="28"/>
          <w:szCs w:val="28"/>
        </w:rPr>
        <w:lastRenderedPageBreak/>
        <w:t xml:space="preserve">2.3 </w:t>
      </w:r>
      <w:r w:rsidRPr="001B67DE">
        <w:rPr>
          <w:b/>
          <w:sz w:val="28"/>
          <w:szCs w:val="28"/>
        </w:rPr>
        <w:t>Age Profile of the County</w:t>
      </w:r>
    </w:p>
    <w:p w:rsidR="00006803" w:rsidRDefault="00006803" w:rsidP="001B67DE">
      <w:pPr>
        <w:tabs>
          <w:tab w:val="left" w:pos="4678"/>
        </w:tabs>
        <w:contextualSpacing/>
        <w:jc w:val="both"/>
        <w:rPr>
          <w:b/>
          <w:sz w:val="28"/>
          <w:szCs w:val="28"/>
        </w:rPr>
      </w:pPr>
    </w:p>
    <w:tbl>
      <w:tblPr>
        <w:tblW w:w="5392" w:type="dxa"/>
        <w:tblInd w:w="108" w:type="dxa"/>
        <w:tblLook w:val="04A0"/>
      </w:tblPr>
      <w:tblGrid>
        <w:gridCol w:w="1134"/>
        <w:gridCol w:w="1411"/>
        <w:gridCol w:w="1572"/>
        <w:gridCol w:w="1275"/>
      </w:tblGrid>
      <w:tr w:rsidR="001B67DE" w:rsidRPr="00661B04" w:rsidTr="005D1C74">
        <w:trPr>
          <w:trHeight w:val="315"/>
        </w:trPr>
        <w:tc>
          <w:tcPr>
            <w:tcW w:w="5392" w:type="dxa"/>
            <w:gridSpan w:val="4"/>
            <w:tcBorders>
              <w:top w:val="nil"/>
              <w:left w:val="nil"/>
              <w:bottom w:val="nil"/>
              <w:right w:val="nil"/>
            </w:tcBorders>
            <w:shd w:val="clear" w:color="000000" w:fill="C0504D"/>
            <w:noWrap/>
            <w:vAlign w:val="bottom"/>
            <w:hideMark/>
          </w:tcPr>
          <w:p w:rsidR="001B67DE" w:rsidRPr="00661B04" w:rsidRDefault="001B67DE" w:rsidP="001B67DE">
            <w:pPr>
              <w:tabs>
                <w:tab w:val="left" w:pos="4678"/>
              </w:tabs>
              <w:contextualSpacing/>
              <w:jc w:val="both"/>
              <w:rPr>
                <w:b/>
                <w:bCs/>
                <w:sz w:val="28"/>
                <w:szCs w:val="28"/>
              </w:rPr>
            </w:pPr>
            <w:r w:rsidRPr="00661B04">
              <w:rPr>
                <w:b/>
                <w:bCs/>
                <w:sz w:val="28"/>
                <w:szCs w:val="28"/>
              </w:rPr>
              <w:t>Age profile Kilkenny Population</w:t>
            </w:r>
          </w:p>
        </w:tc>
      </w:tr>
      <w:tr w:rsidR="001B67DE" w:rsidRPr="00661B04" w:rsidTr="005D1C74">
        <w:trPr>
          <w:trHeight w:val="315"/>
        </w:trPr>
        <w:tc>
          <w:tcPr>
            <w:tcW w:w="1134" w:type="dxa"/>
            <w:tcBorders>
              <w:top w:val="nil"/>
              <w:left w:val="nil"/>
              <w:bottom w:val="nil"/>
              <w:right w:val="nil"/>
            </w:tcBorders>
            <w:shd w:val="clear" w:color="000000" w:fill="C0504D"/>
            <w:noWrap/>
            <w:vAlign w:val="bottom"/>
            <w:hideMark/>
          </w:tcPr>
          <w:p w:rsidR="001B67DE" w:rsidRPr="00661B04" w:rsidRDefault="001B67DE" w:rsidP="001B67DE">
            <w:pPr>
              <w:tabs>
                <w:tab w:val="left" w:pos="4678"/>
              </w:tabs>
              <w:contextualSpacing/>
              <w:jc w:val="both"/>
              <w:rPr>
                <w:b/>
                <w:bCs/>
                <w:sz w:val="28"/>
                <w:szCs w:val="28"/>
              </w:rPr>
            </w:pPr>
            <w:r w:rsidRPr="00661B04">
              <w:rPr>
                <w:b/>
                <w:bCs/>
                <w:sz w:val="28"/>
                <w:szCs w:val="28"/>
              </w:rPr>
              <w:t> </w:t>
            </w:r>
          </w:p>
        </w:tc>
        <w:tc>
          <w:tcPr>
            <w:tcW w:w="1411" w:type="dxa"/>
            <w:tcBorders>
              <w:top w:val="nil"/>
              <w:left w:val="nil"/>
              <w:bottom w:val="nil"/>
              <w:right w:val="nil"/>
            </w:tcBorders>
            <w:shd w:val="clear" w:color="000000" w:fill="C0504D"/>
            <w:noWrap/>
            <w:vAlign w:val="bottom"/>
            <w:hideMark/>
          </w:tcPr>
          <w:p w:rsidR="001B67DE" w:rsidRPr="00661B04" w:rsidRDefault="001B67DE" w:rsidP="001B67DE">
            <w:pPr>
              <w:tabs>
                <w:tab w:val="left" w:pos="4678"/>
              </w:tabs>
              <w:contextualSpacing/>
              <w:jc w:val="both"/>
              <w:rPr>
                <w:b/>
                <w:sz w:val="28"/>
                <w:szCs w:val="28"/>
              </w:rPr>
            </w:pPr>
            <w:r w:rsidRPr="00661B04">
              <w:rPr>
                <w:b/>
                <w:sz w:val="28"/>
                <w:szCs w:val="28"/>
              </w:rPr>
              <w:t> </w:t>
            </w:r>
          </w:p>
        </w:tc>
        <w:tc>
          <w:tcPr>
            <w:tcW w:w="1572" w:type="dxa"/>
            <w:tcBorders>
              <w:top w:val="nil"/>
              <w:left w:val="nil"/>
              <w:bottom w:val="nil"/>
              <w:right w:val="nil"/>
            </w:tcBorders>
            <w:shd w:val="clear" w:color="000000" w:fill="C0504D"/>
            <w:noWrap/>
            <w:vAlign w:val="bottom"/>
            <w:hideMark/>
          </w:tcPr>
          <w:p w:rsidR="001B67DE" w:rsidRPr="00661B04" w:rsidRDefault="001B67DE" w:rsidP="001B67DE">
            <w:pPr>
              <w:tabs>
                <w:tab w:val="left" w:pos="4678"/>
              </w:tabs>
              <w:contextualSpacing/>
              <w:jc w:val="both"/>
              <w:rPr>
                <w:b/>
                <w:sz w:val="28"/>
                <w:szCs w:val="28"/>
              </w:rPr>
            </w:pPr>
            <w:r w:rsidRPr="00661B04">
              <w:rPr>
                <w:b/>
                <w:sz w:val="28"/>
                <w:szCs w:val="28"/>
              </w:rPr>
              <w:t> </w:t>
            </w:r>
          </w:p>
        </w:tc>
        <w:tc>
          <w:tcPr>
            <w:tcW w:w="1275" w:type="dxa"/>
            <w:tcBorders>
              <w:top w:val="nil"/>
              <w:left w:val="nil"/>
              <w:bottom w:val="nil"/>
              <w:right w:val="nil"/>
            </w:tcBorders>
            <w:shd w:val="clear" w:color="000000" w:fill="C0504D"/>
            <w:noWrap/>
            <w:vAlign w:val="bottom"/>
            <w:hideMark/>
          </w:tcPr>
          <w:p w:rsidR="001B67DE" w:rsidRPr="00661B04" w:rsidRDefault="001B67DE" w:rsidP="001B67DE">
            <w:pPr>
              <w:tabs>
                <w:tab w:val="left" w:pos="4678"/>
              </w:tabs>
              <w:contextualSpacing/>
              <w:jc w:val="both"/>
              <w:rPr>
                <w:b/>
                <w:sz w:val="28"/>
                <w:szCs w:val="28"/>
              </w:rPr>
            </w:pPr>
            <w:r w:rsidRPr="00661B04">
              <w:rPr>
                <w:b/>
                <w:sz w:val="28"/>
                <w:szCs w:val="28"/>
              </w:rPr>
              <w:t> </w:t>
            </w:r>
          </w:p>
        </w:tc>
      </w:tr>
      <w:tr w:rsidR="001B67DE" w:rsidRPr="00661B04" w:rsidTr="005D1C74">
        <w:trPr>
          <w:trHeight w:val="315"/>
        </w:trPr>
        <w:tc>
          <w:tcPr>
            <w:tcW w:w="1134" w:type="dxa"/>
            <w:tcBorders>
              <w:top w:val="nil"/>
              <w:left w:val="nil"/>
              <w:bottom w:val="nil"/>
              <w:right w:val="nil"/>
            </w:tcBorders>
            <w:shd w:val="clear" w:color="auto" w:fill="auto"/>
            <w:noWrap/>
            <w:vAlign w:val="bottom"/>
            <w:hideMark/>
          </w:tcPr>
          <w:p w:rsidR="001B67DE" w:rsidRPr="00661B04" w:rsidRDefault="001B67DE" w:rsidP="001B67DE">
            <w:pPr>
              <w:tabs>
                <w:tab w:val="left" w:pos="4678"/>
              </w:tabs>
              <w:contextualSpacing/>
              <w:jc w:val="both"/>
              <w:rPr>
                <w:b/>
                <w:bCs/>
                <w:sz w:val="28"/>
                <w:szCs w:val="28"/>
              </w:rPr>
            </w:pPr>
            <w:r w:rsidRPr="00661B04">
              <w:rPr>
                <w:b/>
                <w:bCs/>
                <w:sz w:val="28"/>
                <w:szCs w:val="28"/>
              </w:rPr>
              <w:t>AGE</w:t>
            </w:r>
          </w:p>
        </w:tc>
        <w:tc>
          <w:tcPr>
            <w:tcW w:w="1411"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rPr>
                <w:b/>
                <w:bCs/>
                <w:sz w:val="28"/>
                <w:szCs w:val="28"/>
              </w:rPr>
            </w:pPr>
            <w:r w:rsidRPr="00661B04">
              <w:rPr>
                <w:b/>
                <w:bCs/>
                <w:sz w:val="28"/>
                <w:szCs w:val="28"/>
              </w:rPr>
              <w:t>MALE</w:t>
            </w:r>
          </w:p>
        </w:tc>
        <w:tc>
          <w:tcPr>
            <w:tcW w:w="1572"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rPr>
                <w:b/>
                <w:bCs/>
                <w:sz w:val="28"/>
                <w:szCs w:val="28"/>
              </w:rPr>
            </w:pPr>
            <w:r w:rsidRPr="00661B04">
              <w:rPr>
                <w:b/>
                <w:bCs/>
                <w:sz w:val="28"/>
                <w:szCs w:val="28"/>
              </w:rPr>
              <w:t>FEMALE</w:t>
            </w:r>
          </w:p>
        </w:tc>
        <w:tc>
          <w:tcPr>
            <w:tcW w:w="1275"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rPr>
                <w:b/>
                <w:bCs/>
                <w:sz w:val="28"/>
                <w:szCs w:val="28"/>
              </w:rPr>
            </w:pPr>
            <w:r w:rsidRPr="00661B04">
              <w:rPr>
                <w:b/>
                <w:bCs/>
                <w:sz w:val="28"/>
                <w:szCs w:val="28"/>
              </w:rPr>
              <w:t>TOTAL</w:t>
            </w:r>
          </w:p>
        </w:tc>
      </w:tr>
      <w:tr w:rsidR="001B67DE" w:rsidRPr="00661B04" w:rsidTr="005D1C74">
        <w:trPr>
          <w:trHeight w:val="315"/>
        </w:trPr>
        <w:tc>
          <w:tcPr>
            <w:tcW w:w="1134" w:type="dxa"/>
            <w:tcBorders>
              <w:top w:val="nil"/>
              <w:left w:val="nil"/>
              <w:bottom w:val="nil"/>
              <w:right w:val="nil"/>
            </w:tcBorders>
            <w:shd w:val="clear" w:color="auto" w:fill="auto"/>
            <w:noWrap/>
            <w:vAlign w:val="bottom"/>
          </w:tcPr>
          <w:p w:rsidR="001B67DE" w:rsidRPr="00661B04" w:rsidRDefault="00006803" w:rsidP="001B67DE">
            <w:pPr>
              <w:tabs>
                <w:tab w:val="left" w:pos="4678"/>
              </w:tabs>
              <w:contextualSpacing/>
              <w:jc w:val="both"/>
            </w:pPr>
            <w:r w:rsidRPr="00661B04">
              <w:t>&lt;1-3</w:t>
            </w:r>
          </w:p>
        </w:tc>
        <w:tc>
          <w:tcPr>
            <w:tcW w:w="1411" w:type="dxa"/>
            <w:tcBorders>
              <w:top w:val="nil"/>
              <w:left w:val="nil"/>
              <w:bottom w:val="nil"/>
              <w:right w:val="nil"/>
            </w:tcBorders>
            <w:shd w:val="clear" w:color="auto" w:fill="auto"/>
            <w:noWrap/>
            <w:vAlign w:val="bottom"/>
          </w:tcPr>
          <w:p w:rsidR="001B67DE" w:rsidRPr="00661B04" w:rsidRDefault="00006803" w:rsidP="005D1C74">
            <w:pPr>
              <w:tabs>
                <w:tab w:val="left" w:pos="4678"/>
              </w:tabs>
              <w:contextualSpacing/>
              <w:jc w:val="right"/>
            </w:pPr>
            <w:r w:rsidRPr="00661B04">
              <w:t>3,163</w:t>
            </w:r>
          </w:p>
        </w:tc>
        <w:tc>
          <w:tcPr>
            <w:tcW w:w="1572" w:type="dxa"/>
            <w:tcBorders>
              <w:top w:val="nil"/>
              <w:left w:val="nil"/>
              <w:bottom w:val="nil"/>
              <w:right w:val="nil"/>
            </w:tcBorders>
            <w:shd w:val="clear" w:color="auto" w:fill="auto"/>
            <w:noWrap/>
            <w:vAlign w:val="bottom"/>
          </w:tcPr>
          <w:p w:rsidR="001B67DE" w:rsidRPr="00661B04" w:rsidRDefault="00006803" w:rsidP="005D1C74">
            <w:pPr>
              <w:tabs>
                <w:tab w:val="left" w:pos="4678"/>
              </w:tabs>
              <w:contextualSpacing/>
              <w:jc w:val="right"/>
            </w:pPr>
            <w:r w:rsidRPr="00661B04">
              <w:t>2,896</w:t>
            </w:r>
          </w:p>
        </w:tc>
        <w:tc>
          <w:tcPr>
            <w:tcW w:w="1275" w:type="dxa"/>
            <w:tcBorders>
              <w:top w:val="nil"/>
              <w:left w:val="nil"/>
              <w:bottom w:val="nil"/>
              <w:right w:val="nil"/>
            </w:tcBorders>
            <w:shd w:val="clear" w:color="auto" w:fill="auto"/>
            <w:noWrap/>
            <w:vAlign w:val="bottom"/>
          </w:tcPr>
          <w:p w:rsidR="001B67DE" w:rsidRPr="00661B04" w:rsidRDefault="00006803" w:rsidP="005D1C74">
            <w:pPr>
              <w:tabs>
                <w:tab w:val="left" w:pos="4678"/>
              </w:tabs>
              <w:contextualSpacing/>
              <w:jc w:val="right"/>
            </w:pPr>
            <w:r w:rsidRPr="00661B04">
              <w:t>6,059</w:t>
            </w:r>
          </w:p>
        </w:tc>
      </w:tr>
      <w:tr w:rsidR="00006803" w:rsidRPr="00661B04" w:rsidTr="005D1C74">
        <w:trPr>
          <w:trHeight w:val="315"/>
        </w:trPr>
        <w:tc>
          <w:tcPr>
            <w:tcW w:w="1134" w:type="dxa"/>
            <w:tcBorders>
              <w:top w:val="nil"/>
              <w:left w:val="nil"/>
              <w:bottom w:val="nil"/>
              <w:right w:val="nil"/>
            </w:tcBorders>
            <w:shd w:val="clear" w:color="auto" w:fill="auto"/>
            <w:noWrap/>
            <w:vAlign w:val="bottom"/>
          </w:tcPr>
          <w:p w:rsidR="00006803" w:rsidRPr="00661B04" w:rsidRDefault="00006803" w:rsidP="001B67DE">
            <w:pPr>
              <w:tabs>
                <w:tab w:val="left" w:pos="4678"/>
              </w:tabs>
              <w:contextualSpacing/>
              <w:jc w:val="both"/>
            </w:pPr>
            <w:r w:rsidRPr="00661B04">
              <w:t>4-12</w:t>
            </w:r>
          </w:p>
        </w:tc>
        <w:tc>
          <w:tcPr>
            <w:tcW w:w="1411" w:type="dxa"/>
            <w:tcBorders>
              <w:top w:val="nil"/>
              <w:left w:val="nil"/>
              <w:bottom w:val="nil"/>
              <w:right w:val="nil"/>
            </w:tcBorders>
            <w:shd w:val="clear" w:color="auto" w:fill="auto"/>
            <w:noWrap/>
            <w:vAlign w:val="bottom"/>
          </w:tcPr>
          <w:p w:rsidR="00006803" w:rsidRPr="00661B04" w:rsidRDefault="00006803" w:rsidP="005D1C74">
            <w:pPr>
              <w:tabs>
                <w:tab w:val="left" w:pos="4678"/>
              </w:tabs>
              <w:contextualSpacing/>
              <w:jc w:val="right"/>
            </w:pPr>
            <w:r w:rsidRPr="00661B04">
              <w:t>6,353</w:t>
            </w:r>
          </w:p>
        </w:tc>
        <w:tc>
          <w:tcPr>
            <w:tcW w:w="1572" w:type="dxa"/>
            <w:tcBorders>
              <w:top w:val="nil"/>
              <w:left w:val="nil"/>
              <w:bottom w:val="nil"/>
              <w:right w:val="nil"/>
            </w:tcBorders>
            <w:shd w:val="clear" w:color="auto" w:fill="auto"/>
            <w:noWrap/>
            <w:vAlign w:val="bottom"/>
          </w:tcPr>
          <w:p w:rsidR="00006803" w:rsidRPr="00661B04" w:rsidRDefault="00006803" w:rsidP="005D1C74">
            <w:pPr>
              <w:tabs>
                <w:tab w:val="left" w:pos="4678"/>
              </w:tabs>
              <w:contextualSpacing/>
              <w:jc w:val="right"/>
            </w:pPr>
            <w:r w:rsidRPr="00661B04">
              <w:t>6,051</w:t>
            </w:r>
          </w:p>
        </w:tc>
        <w:tc>
          <w:tcPr>
            <w:tcW w:w="1275" w:type="dxa"/>
            <w:tcBorders>
              <w:top w:val="nil"/>
              <w:left w:val="nil"/>
              <w:bottom w:val="nil"/>
              <w:right w:val="nil"/>
            </w:tcBorders>
            <w:shd w:val="clear" w:color="auto" w:fill="auto"/>
            <w:noWrap/>
            <w:vAlign w:val="bottom"/>
          </w:tcPr>
          <w:p w:rsidR="00006803" w:rsidRPr="00661B04" w:rsidRDefault="00006803" w:rsidP="005D1C74">
            <w:pPr>
              <w:tabs>
                <w:tab w:val="left" w:pos="4678"/>
              </w:tabs>
              <w:contextualSpacing/>
              <w:jc w:val="right"/>
            </w:pPr>
            <w:r w:rsidRPr="00661B04">
              <w:t>12,404</w:t>
            </w:r>
          </w:p>
        </w:tc>
      </w:tr>
      <w:tr w:rsidR="00006803" w:rsidRPr="00661B04" w:rsidTr="005D1C74">
        <w:trPr>
          <w:trHeight w:val="315"/>
        </w:trPr>
        <w:tc>
          <w:tcPr>
            <w:tcW w:w="1134" w:type="dxa"/>
            <w:tcBorders>
              <w:top w:val="nil"/>
              <w:left w:val="nil"/>
              <w:bottom w:val="nil"/>
              <w:right w:val="nil"/>
            </w:tcBorders>
            <w:shd w:val="clear" w:color="auto" w:fill="auto"/>
            <w:noWrap/>
            <w:vAlign w:val="bottom"/>
          </w:tcPr>
          <w:p w:rsidR="00006803" w:rsidRPr="00661B04" w:rsidRDefault="00006803" w:rsidP="001B67DE">
            <w:pPr>
              <w:tabs>
                <w:tab w:val="left" w:pos="4678"/>
              </w:tabs>
              <w:contextualSpacing/>
              <w:jc w:val="both"/>
            </w:pPr>
            <w:r w:rsidRPr="00661B04">
              <w:t>13-19</w:t>
            </w:r>
          </w:p>
        </w:tc>
        <w:tc>
          <w:tcPr>
            <w:tcW w:w="1411" w:type="dxa"/>
            <w:tcBorders>
              <w:top w:val="nil"/>
              <w:left w:val="nil"/>
              <w:bottom w:val="nil"/>
              <w:right w:val="nil"/>
            </w:tcBorders>
            <w:shd w:val="clear" w:color="auto" w:fill="auto"/>
            <w:noWrap/>
            <w:vAlign w:val="bottom"/>
          </w:tcPr>
          <w:p w:rsidR="00006803" w:rsidRPr="00661B04" w:rsidRDefault="00006803" w:rsidP="005D1C74">
            <w:pPr>
              <w:tabs>
                <w:tab w:val="left" w:pos="4678"/>
              </w:tabs>
              <w:contextualSpacing/>
              <w:jc w:val="right"/>
            </w:pPr>
            <w:r w:rsidRPr="00661B04">
              <w:t>4,519</w:t>
            </w:r>
          </w:p>
        </w:tc>
        <w:tc>
          <w:tcPr>
            <w:tcW w:w="1572" w:type="dxa"/>
            <w:tcBorders>
              <w:top w:val="nil"/>
              <w:left w:val="nil"/>
              <w:bottom w:val="nil"/>
              <w:right w:val="nil"/>
            </w:tcBorders>
            <w:shd w:val="clear" w:color="auto" w:fill="auto"/>
            <w:noWrap/>
            <w:vAlign w:val="bottom"/>
          </w:tcPr>
          <w:p w:rsidR="00006803" w:rsidRPr="00661B04" w:rsidRDefault="00006803" w:rsidP="005D1C74">
            <w:pPr>
              <w:tabs>
                <w:tab w:val="left" w:pos="4678"/>
              </w:tabs>
              <w:contextualSpacing/>
              <w:jc w:val="right"/>
            </w:pPr>
            <w:r w:rsidRPr="00661B04">
              <w:t>4,298</w:t>
            </w:r>
          </w:p>
        </w:tc>
        <w:tc>
          <w:tcPr>
            <w:tcW w:w="1275" w:type="dxa"/>
            <w:tcBorders>
              <w:top w:val="nil"/>
              <w:left w:val="nil"/>
              <w:bottom w:val="nil"/>
              <w:right w:val="nil"/>
            </w:tcBorders>
            <w:shd w:val="clear" w:color="auto" w:fill="auto"/>
            <w:noWrap/>
            <w:vAlign w:val="bottom"/>
          </w:tcPr>
          <w:p w:rsidR="00006803" w:rsidRPr="00661B04" w:rsidRDefault="00006803" w:rsidP="005D1C74">
            <w:pPr>
              <w:tabs>
                <w:tab w:val="left" w:pos="4678"/>
              </w:tabs>
              <w:contextualSpacing/>
              <w:jc w:val="right"/>
            </w:pPr>
            <w:r w:rsidRPr="00661B04">
              <w:t>8,817</w:t>
            </w:r>
          </w:p>
        </w:tc>
      </w:tr>
      <w:tr w:rsidR="001B67DE" w:rsidRPr="00661B04" w:rsidTr="005D1C74">
        <w:trPr>
          <w:trHeight w:val="315"/>
        </w:trPr>
        <w:tc>
          <w:tcPr>
            <w:tcW w:w="1134" w:type="dxa"/>
            <w:tcBorders>
              <w:top w:val="nil"/>
              <w:left w:val="nil"/>
              <w:bottom w:val="nil"/>
              <w:right w:val="nil"/>
            </w:tcBorders>
            <w:shd w:val="clear" w:color="auto" w:fill="auto"/>
            <w:noWrap/>
            <w:vAlign w:val="bottom"/>
            <w:hideMark/>
          </w:tcPr>
          <w:p w:rsidR="001B67DE" w:rsidRPr="00661B04" w:rsidRDefault="001B67DE" w:rsidP="001B67DE">
            <w:pPr>
              <w:tabs>
                <w:tab w:val="left" w:pos="4678"/>
              </w:tabs>
              <w:contextualSpacing/>
              <w:jc w:val="both"/>
            </w:pPr>
            <w:r w:rsidRPr="00661B04">
              <w:t>20-24</w:t>
            </w:r>
          </w:p>
        </w:tc>
        <w:tc>
          <w:tcPr>
            <w:tcW w:w="1411"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2,594</w:t>
            </w:r>
          </w:p>
        </w:tc>
        <w:tc>
          <w:tcPr>
            <w:tcW w:w="1572"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2,588</w:t>
            </w:r>
          </w:p>
        </w:tc>
        <w:tc>
          <w:tcPr>
            <w:tcW w:w="1275"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5,182</w:t>
            </w:r>
          </w:p>
        </w:tc>
      </w:tr>
      <w:tr w:rsidR="001B67DE" w:rsidRPr="00661B04" w:rsidTr="005D1C74">
        <w:trPr>
          <w:trHeight w:val="315"/>
        </w:trPr>
        <w:tc>
          <w:tcPr>
            <w:tcW w:w="1134" w:type="dxa"/>
            <w:tcBorders>
              <w:top w:val="nil"/>
              <w:left w:val="nil"/>
              <w:bottom w:val="nil"/>
              <w:right w:val="nil"/>
            </w:tcBorders>
            <w:shd w:val="clear" w:color="auto" w:fill="auto"/>
            <w:noWrap/>
            <w:vAlign w:val="bottom"/>
            <w:hideMark/>
          </w:tcPr>
          <w:p w:rsidR="001B67DE" w:rsidRPr="00661B04" w:rsidRDefault="001B67DE" w:rsidP="001B67DE">
            <w:pPr>
              <w:tabs>
                <w:tab w:val="left" w:pos="4678"/>
              </w:tabs>
              <w:contextualSpacing/>
              <w:jc w:val="both"/>
            </w:pPr>
            <w:r w:rsidRPr="00661B04">
              <w:t xml:space="preserve">25-29 </w:t>
            </w:r>
          </w:p>
        </w:tc>
        <w:tc>
          <w:tcPr>
            <w:tcW w:w="1411"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3,049</w:t>
            </w:r>
          </w:p>
        </w:tc>
        <w:tc>
          <w:tcPr>
            <w:tcW w:w="1572"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3,350</w:t>
            </w:r>
          </w:p>
        </w:tc>
        <w:tc>
          <w:tcPr>
            <w:tcW w:w="1275"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6,399</w:t>
            </w:r>
          </w:p>
        </w:tc>
      </w:tr>
      <w:tr w:rsidR="001B67DE" w:rsidRPr="00661B04" w:rsidTr="005D1C74">
        <w:trPr>
          <w:trHeight w:val="315"/>
        </w:trPr>
        <w:tc>
          <w:tcPr>
            <w:tcW w:w="1134" w:type="dxa"/>
            <w:tcBorders>
              <w:top w:val="nil"/>
              <w:left w:val="nil"/>
              <w:bottom w:val="nil"/>
              <w:right w:val="nil"/>
            </w:tcBorders>
            <w:shd w:val="clear" w:color="auto" w:fill="auto"/>
            <w:noWrap/>
            <w:vAlign w:val="bottom"/>
            <w:hideMark/>
          </w:tcPr>
          <w:p w:rsidR="001B67DE" w:rsidRPr="00661B04" w:rsidRDefault="001B67DE" w:rsidP="001B67DE">
            <w:pPr>
              <w:tabs>
                <w:tab w:val="left" w:pos="4678"/>
              </w:tabs>
              <w:contextualSpacing/>
              <w:jc w:val="both"/>
            </w:pPr>
            <w:r w:rsidRPr="00661B04">
              <w:t xml:space="preserve">30-34 </w:t>
            </w:r>
          </w:p>
        </w:tc>
        <w:tc>
          <w:tcPr>
            <w:tcW w:w="1411"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3,779</w:t>
            </w:r>
          </w:p>
        </w:tc>
        <w:tc>
          <w:tcPr>
            <w:tcW w:w="1572"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3,789</w:t>
            </w:r>
          </w:p>
        </w:tc>
        <w:tc>
          <w:tcPr>
            <w:tcW w:w="1275"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7,568</w:t>
            </w:r>
          </w:p>
        </w:tc>
      </w:tr>
      <w:tr w:rsidR="001B67DE" w:rsidRPr="00661B04" w:rsidTr="005D1C74">
        <w:trPr>
          <w:trHeight w:val="315"/>
        </w:trPr>
        <w:tc>
          <w:tcPr>
            <w:tcW w:w="1134" w:type="dxa"/>
            <w:tcBorders>
              <w:top w:val="nil"/>
              <w:left w:val="nil"/>
              <w:bottom w:val="nil"/>
              <w:right w:val="nil"/>
            </w:tcBorders>
            <w:shd w:val="clear" w:color="auto" w:fill="auto"/>
            <w:noWrap/>
            <w:vAlign w:val="bottom"/>
            <w:hideMark/>
          </w:tcPr>
          <w:p w:rsidR="001B67DE" w:rsidRPr="00661B04" w:rsidRDefault="001B67DE" w:rsidP="001B67DE">
            <w:pPr>
              <w:tabs>
                <w:tab w:val="left" w:pos="4678"/>
              </w:tabs>
              <w:contextualSpacing/>
              <w:jc w:val="both"/>
            </w:pPr>
            <w:r w:rsidRPr="00661B04">
              <w:t xml:space="preserve">35-39 </w:t>
            </w:r>
          </w:p>
        </w:tc>
        <w:tc>
          <w:tcPr>
            <w:tcW w:w="1411"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3,850</w:t>
            </w:r>
          </w:p>
        </w:tc>
        <w:tc>
          <w:tcPr>
            <w:tcW w:w="1572"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3,778</w:t>
            </w:r>
          </w:p>
        </w:tc>
        <w:tc>
          <w:tcPr>
            <w:tcW w:w="1275"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7,628</w:t>
            </w:r>
          </w:p>
        </w:tc>
      </w:tr>
      <w:tr w:rsidR="001B67DE" w:rsidRPr="00661B04" w:rsidTr="005D1C74">
        <w:trPr>
          <w:trHeight w:val="315"/>
        </w:trPr>
        <w:tc>
          <w:tcPr>
            <w:tcW w:w="1134" w:type="dxa"/>
            <w:tcBorders>
              <w:top w:val="nil"/>
              <w:left w:val="nil"/>
              <w:bottom w:val="nil"/>
              <w:right w:val="nil"/>
            </w:tcBorders>
            <w:shd w:val="clear" w:color="auto" w:fill="auto"/>
            <w:noWrap/>
            <w:vAlign w:val="bottom"/>
            <w:hideMark/>
          </w:tcPr>
          <w:p w:rsidR="001B67DE" w:rsidRPr="00661B04" w:rsidRDefault="001B67DE" w:rsidP="001B67DE">
            <w:pPr>
              <w:tabs>
                <w:tab w:val="left" w:pos="4678"/>
              </w:tabs>
              <w:contextualSpacing/>
              <w:jc w:val="both"/>
            </w:pPr>
            <w:r w:rsidRPr="00661B04">
              <w:t>40-44</w:t>
            </w:r>
          </w:p>
        </w:tc>
        <w:tc>
          <w:tcPr>
            <w:tcW w:w="1411"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3,445</w:t>
            </w:r>
          </w:p>
        </w:tc>
        <w:tc>
          <w:tcPr>
            <w:tcW w:w="1572"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3,435</w:t>
            </w:r>
          </w:p>
        </w:tc>
        <w:tc>
          <w:tcPr>
            <w:tcW w:w="1275"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6,880</w:t>
            </w:r>
          </w:p>
        </w:tc>
      </w:tr>
      <w:tr w:rsidR="001B67DE" w:rsidRPr="00661B04" w:rsidTr="005D1C74">
        <w:trPr>
          <w:trHeight w:val="315"/>
        </w:trPr>
        <w:tc>
          <w:tcPr>
            <w:tcW w:w="1134" w:type="dxa"/>
            <w:tcBorders>
              <w:top w:val="nil"/>
              <w:left w:val="nil"/>
              <w:bottom w:val="nil"/>
              <w:right w:val="nil"/>
            </w:tcBorders>
            <w:shd w:val="clear" w:color="auto" w:fill="auto"/>
            <w:noWrap/>
            <w:vAlign w:val="bottom"/>
            <w:hideMark/>
          </w:tcPr>
          <w:p w:rsidR="001B67DE" w:rsidRPr="00661B04" w:rsidRDefault="001B67DE" w:rsidP="001B67DE">
            <w:pPr>
              <w:tabs>
                <w:tab w:val="left" w:pos="4678"/>
              </w:tabs>
              <w:contextualSpacing/>
              <w:jc w:val="both"/>
            </w:pPr>
            <w:r w:rsidRPr="00661B04">
              <w:t>45-49</w:t>
            </w:r>
          </w:p>
        </w:tc>
        <w:tc>
          <w:tcPr>
            <w:tcW w:w="1411"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3,278</w:t>
            </w:r>
          </w:p>
        </w:tc>
        <w:tc>
          <w:tcPr>
            <w:tcW w:w="1572"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3,289</w:t>
            </w:r>
          </w:p>
        </w:tc>
        <w:tc>
          <w:tcPr>
            <w:tcW w:w="1275"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6,567</w:t>
            </w:r>
          </w:p>
        </w:tc>
      </w:tr>
      <w:tr w:rsidR="001B67DE" w:rsidRPr="00661B04" w:rsidTr="005D1C74">
        <w:trPr>
          <w:trHeight w:val="315"/>
        </w:trPr>
        <w:tc>
          <w:tcPr>
            <w:tcW w:w="1134" w:type="dxa"/>
            <w:tcBorders>
              <w:top w:val="nil"/>
              <w:left w:val="nil"/>
              <w:bottom w:val="nil"/>
              <w:right w:val="nil"/>
            </w:tcBorders>
            <w:shd w:val="clear" w:color="auto" w:fill="auto"/>
            <w:noWrap/>
            <w:vAlign w:val="bottom"/>
            <w:hideMark/>
          </w:tcPr>
          <w:p w:rsidR="001B67DE" w:rsidRPr="00661B04" w:rsidRDefault="001B67DE" w:rsidP="001B67DE">
            <w:pPr>
              <w:tabs>
                <w:tab w:val="left" w:pos="4678"/>
              </w:tabs>
              <w:contextualSpacing/>
              <w:jc w:val="both"/>
            </w:pPr>
            <w:r w:rsidRPr="00661B04">
              <w:t xml:space="preserve">50-54 </w:t>
            </w:r>
          </w:p>
        </w:tc>
        <w:tc>
          <w:tcPr>
            <w:tcW w:w="1411"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3,128</w:t>
            </w:r>
          </w:p>
        </w:tc>
        <w:tc>
          <w:tcPr>
            <w:tcW w:w="1572"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3,010</w:t>
            </w:r>
          </w:p>
        </w:tc>
        <w:tc>
          <w:tcPr>
            <w:tcW w:w="1275"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6,138</w:t>
            </w:r>
          </w:p>
        </w:tc>
      </w:tr>
      <w:tr w:rsidR="001B67DE" w:rsidRPr="00661B04" w:rsidTr="005D1C74">
        <w:trPr>
          <w:trHeight w:val="315"/>
        </w:trPr>
        <w:tc>
          <w:tcPr>
            <w:tcW w:w="1134" w:type="dxa"/>
            <w:tcBorders>
              <w:top w:val="nil"/>
              <w:left w:val="nil"/>
              <w:bottom w:val="nil"/>
              <w:right w:val="nil"/>
            </w:tcBorders>
            <w:shd w:val="clear" w:color="auto" w:fill="auto"/>
            <w:noWrap/>
            <w:vAlign w:val="bottom"/>
            <w:hideMark/>
          </w:tcPr>
          <w:p w:rsidR="001B67DE" w:rsidRPr="00661B04" w:rsidRDefault="001B67DE" w:rsidP="001B67DE">
            <w:pPr>
              <w:tabs>
                <w:tab w:val="left" w:pos="4678"/>
              </w:tabs>
              <w:contextualSpacing/>
              <w:jc w:val="both"/>
            </w:pPr>
            <w:r w:rsidRPr="00661B04">
              <w:t>55-59</w:t>
            </w:r>
          </w:p>
        </w:tc>
        <w:tc>
          <w:tcPr>
            <w:tcW w:w="1411"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2,736</w:t>
            </w:r>
          </w:p>
        </w:tc>
        <w:tc>
          <w:tcPr>
            <w:tcW w:w="1572"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2,629</w:t>
            </w:r>
          </w:p>
        </w:tc>
        <w:tc>
          <w:tcPr>
            <w:tcW w:w="1275"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5,365</w:t>
            </w:r>
          </w:p>
        </w:tc>
      </w:tr>
      <w:tr w:rsidR="001B67DE" w:rsidRPr="00661B04" w:rsidTr="005D1C74">
        <w:trPr>
          <w:trHeight w:val="315"/>
        </w:trPr>
        <w:tc>
          <w:tcPr>
            <w:tcW w:w="1134" w:type="dxa"/>
            <w:tcBorders>
              <w:top w:val="nil"/>
              <w:left w:val="nil"/>
              <w:bottom w:val="nil"/>
              <w:right w:val="nil"/>
            </w:tcBorders>
            <w:shd w:val="clear" w:color="auto" w:fill="auto"/>
            <w:noWrap/>
            <w:vAlign w:val="bottom"/>
            <w:hideMark/>
          </w:tcPr>
          <w:p w:rsidR="001B67DE" w:rsidRPr="00661B04" w:rsidRDefault="001B67DE" w:rsidP="001B67DE">
            <w:pPr>
              <w:tabs>
                <w:tab w:val="left" w:pos="4678"/>
              </w:tabs>
              <w:contextualSpacing/>
              <w:jc w:val="both"/>
            </w:pPr>
            <w:r w:rsidRPr="00661B04">
              <w:t xml:space="preserve">60-64 </w:t>
            </w:r>
          </w:p>
        </w:tc>
        <w:tc>
          <w:tcPr>
            <w:tcW w:w="1411"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2,472</w:t>
            </w:r>
          </w:p>
        </w:tc>
        <w:tc>
          <w:tcPr>
            <w:tcW w:w="1572"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2,250</w:t>
            </w:r>
          </w:p>
        </w:tc>
        <w:tc>
          <w:tcPr>
            <w:tcW w:w="1275"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4,722</w:t>
            </w:r>
          </w:p>
        </w:tc>
      </w:tr>
      <w:tr w:rsidR="001B67DE" w:rsidRPr="00661B04" w:rsidTr="005D1C74">
        <w:trPr>
          <w:trHeight w:val="315"/>
        </w:trPr>
        <w:tc>
          <w:tcPr>
            <w:tcW w:w="1134" w:type="dxa"/>
            <w:tcBorders>
              <w:top w:val="nil"/>
              <w:left w:val="nil"/>
              <w:bottom w:val="nil"/>
              <w:right w:val="nil"/>
            </w:tcBorders>
            <w:shd w:val="clear" w:color="auto" w:fill="auto"/>
            <w:noWrap/>
            <w:vAlign w:val="bottom"/>
            <w:hideMark/>
          </w:tcPr>
          <w:p w:rsidR="001B67DE" w:rsidRPr="00661B04" w:rsidRDefault="001B67DE" w:rsidP="001B67DE">
            <w:pPr>
              <w:tabs>
                <w:tab w:val="left" w:pos="4678"/>
              </w:tabs>
              <w:contextualSpacing/>
              <w:jc w:val="both"/>
            </w:pPr>
            <w:r w:rsidRPr="00661B04">
              <w:t>65-69</w:t>
            </w:r>
          </w:p>
        </w:tc>
        <w:tc>
          <w:tcPr>
            <w:tcW w:w="1411"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1,927</w:t>
            </w:r>
          </w:p>
        </w:tc>
        <w:tc>
          <w:tcPr>
            <w:tcW w:w="1572"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1,918</w:t>
            </w:r>
          </w:p>
        </w:tc>
        <w:tc>
          <w:tcPr>
            <w:tcW w:w="1275"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3,845</w:t>
            </w:r>
          </w:p>
        </w:tc>
      </w:tr>
      <w:tr w:rsidR="001B67DE" w:rsidRPr="00661B04" w:rsidTr="005D1C74">
        <w:trPr>
          <w:trHeight w:val="315"/>
        </w:trPr>
        <w:tc>
          <w:tcPr>
            <w:tcW w:w="1134" w:type="dxa"/>
            <w:tcBorders>
              <w:top w:val="nil"/>
              <w:left w:val="nil"/>
              <w:bottom w:val="nil"/>
              <w:right w:val="nil"/>
            </w:tcBorders>
            <w:shd w:val="clear" w:color="auto" w:fill="auto"/>
            <w:noWrap/>
            <w:vAlign w:val="bottom"/>
            <w:hideMark/>
          </w:tcPr>
          <w:p w:rsidR="001B67DE" w:rsidRPr="00661B04" w:rsidRDefault="001B67DE" w:rsidP="001B67DE">
            <w:pPr>
              <w:tabs>
                <w:tab w:val="left" w:pos="4678"/>
              </w:tabs>
              <w:contextualSpacing/>
              <w:jc w:val="both"/>
            </w:pPr>
            <w:r w:rsidRPr="00661B04">
              <w:t>70-74</w:t>
            </w:r>
          </w:p>
        </w:tc>
        <w:tc>
          <w:tcPr>
            <w:tcW w:w="1411"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1,352</w:t>
            </w:r>
          </w:p>
        </w:tc>
        <w:tc>
          <w:tcPr>
            <w:tcW w:w="1572"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1,396</w:t>
            </w:r>
          </w:p>
        </w:tc>
        <w:tc>
          <w:tcPr>
            <w:tcW w:w="1275"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2,748</w:t>
            </w:r>
          </w:p>
        </w:tc>
      </w:tr>
      <w:tr w:rsidR="001B67DE" w:rsidRPr="00661B04" w:rsidTr="005D1C74">
        <w:trPr>
          <w:trHeight w:val="315"/>
        </w:trPr>
        <w:tc>
          <w:tcPr>
            <w:tcW w:w="1134" w:type="dxa"/>
            <w:tcBorders>
              <w:top w:val="nil"/>
              <w:left w:val="nil"/>
              <w:bottom w:val="nil"/>
              <w:right w:val="nil"/>
            </w:tcBorders>
            <w:shd w:val="clear" w:color="auto" w:fill="auto"/>
            <w:noWrap/>
            <w:vAlign w:val="bottom"/>
            <w:hideMark/>
          </w:tcPr>
          <w:p w:rsidR="001B67DE" w:rsidRPr="00661B04" w:rsidRDefault="001B67DE" w:rsidP="001B67DE">
            <w:pPr>
              <w:tabs>
                <w:tab w:val="left" w:pos="4678"/>
              </w:tabs>
              <w:contextualSpacing/>
              <w:jc w:val="both"/>
            </w:pPr>
            <w:r w:rsidRPr="00661B04">
              <w:t>75-79</w:t>
            </w:r>
          </w:p>
        </w:tc>
        <w:tc>
          <w:tcPr>
            <w:tcW w:w="1411"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1,031</w:t>
            </w:r>
          </w:p>
        </w:tc>
        <w:tc>
          <w:tcPr>
            <w:tcW w:w="1572"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1,198</w:t>
            </w:r>
          </w:p>
        </w:tc>
        <w:tc>
          <w:tcPr>
            <w:tcW w:w="1275"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2,229</w:t>
            </w:r>
          </w:p>
        </w:tc>
      </w:tr>
      <w:tr w:rsidR="001B67DE" w:rsidRPr="00661B04" w:rsidTr="005D1C74">
        <w:trPr>
          <w:trHeight w:val="315"/>
        </w:trPr>
        <w:tc>
          <w:tcPr>
            <w:tcW w:w="1134" w:type="dxa"/>
            <w:tcBorders>
              <w:top w:val="nil"/>
              <w:left w:val="nil"/>
              <w:bottom w:val="nil"/>
              <w:right w:val="nil"/>
            </w:tcBorders>
            <w:shd w:val="clear" w:color="auto" w:fill="auto"/>
            <w:noWrap/>
            <w:vAlign w:val="bottom"/>
            <w:hideMark/>
          </w:tcPr>
          <w:p w:rsidR="001B67DE" w:rsidRPr="00661B04" w:rsidRDefault="001B67DE" w:rsidP="001B67DE">
            <w:pPr>
              <w:tabs>
                <w:tab w:val="left" w:pos="4678"/>
              </w:tabs>
              <w:contextualSpacing/>
              <w:jc w:val="both"/>
            </w:pPr>
            <w:r w:rsidRPr="00661B04">
              <w:t xml:space="preserve">80-84 </w:t>
            </w:r>
          </w:p>
        </w:tc>
        <w:tc>
          <w:tcPr>
            <w:tcW w:w="1411"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657</w:t>
            </w:r>
          </w:p>
        </w:tc>
        <w:tc>
          <w:tcPr>
            <w:tcW w:w="1572"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861</w:t>
            </w:r>
          </w:p>
        </w:tc>
        <w:tc>
          <w:tcPr>
            <w:tcW w:w="1275"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1,518</w:t>
            </w:r>
          </w:p>
        </w:tc>
      </w:tr>
      <w:tr w:rsidR="001B67DE" w:rsidRPr="00661B04" w:rsidTr="005D1C74">
        <w:trPr>
          <w:trHeight w:val="315"/>
        </w:trPr>
        <w:tc>
          <w:tcPr>
            <w:tcW w:w="1134" w:type="dxa"/>
            <w:tcBorders>
              <w:top w:val="nil"/>
              <w:left w:val="nil"/>
              <w:bottom w:val="nil"/>
              <w:right w:val="nil"/>
            </w:tcBorders>
            <w:shd w:val="clear" w:color="auto" w:fill="auto"/>
            <w:noWrap/>
            <w:vAlign w:val="bottom"/>
            <w:hideMark/>
          </w:tcPr>
          <w:p w:rsidR="001B67DE" w:rsidRPr="00661B04" w:rsidRDefault="001B67DE" w:rsidP="001B67DE">
            <w:pPr>
              <w:tabs>
                <w:tab w:val="left" w:pos="4678"/>
              </w:tabs>
              <w:contextualSpacing/>
              <w:jc w:val="both"/>
            </w:pPr>
            <w:r w:rsidRPr="00661B04">
              <w:t xml:space="preserve">85+ </w:t>
            </w:r>
          </w:p>
        </w:tc>
        <w:tc>
          <w:tcPr>
            <w:tcW w:w="1411"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455</w:t>
            </w:r>
          </w:p>
        </w:tc>
        <w:tc>
          <w:tcPr>
            <w:tcW w:w="1572"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895</w:t>
            </w:r>
          </w:p>
        </w:tc>
        <w:tc>
          <w:tcPr>
            <w:tcW w:w="1275"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pPr>
            <w:r w:rsidRPr="00661B04">
              <w:t>1,350</w:t>
            </w:r>
          </w:p>
        </w:tc>
      </w:tr>
      <w:tr w:rsidR="001B67DE" w:rsidRPr="00661B04" w:rsidTr="005D1C74">
        <w:trPr>
          <w:trHeight w:val="315"/>
        </w:trPr>
        <w:tc>
          <w:tcPr>
            <w:tcW w:w="1134" w:type="dxa"/>
            <w:tcBorders>
              <w:top w:val="nil"/>
              <w:left w:val="nil"/>
              <w:bottom w:val="nil"/>
              <w:right w:val="nil"/>
            </w:tcBorders>
            <w:shd w:val="clear" w:color="auto" w:fill="auto"/>
            <w:noWrap/>
            <w:vAlign w:val="bottom"/>
            <w:hideMark/>
          </w:tcPr>
          <w:p w:rsidR="001B67DE" w:rsidRPr="00661B04" w:rsidRDefault="001B67DE" w:rsidP="001B67DE">
            <w:pPr>
              <w:tabs>
                <w:tab w:val="left" w:pos="4678"/>
              </w:tabs>
              <w:contextualSpacing/>
              <w:jc w:val="both"/>
              <w:rPr>
                <w:b/>
                <w:bCs/>
              </w:rPr>
            </w:pPr>
            <w:r w:rsidRPr="00661B04">
              <w:rPr>
                <w:b/>
                <w:bCs/>
              </w:rPr>
              <w:t xml:space="preserve">Total </w:t>
            </w:r>
          </w:p>
        </w:tc>
        <w:tc>
          <w:tcPr>
            <w:tcW w:w="1411"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rPr>
                <w:b/>
                <w:bCs/>
              </w:rPr>
            </w:pPr>
            <w:r w:rsidRPr="00661B04">
              <w:rPr>
                <w:b/>
                <w:bCs/>
              </w:rPr>
              <w:t>47,788</w:t>
            </w:r>
          </w:p>
        </w:tc>
        <w:tc>
          <w:tcPr>
            <w:tcW w:w="1572"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rPr>
                <w:b/>
              </w:rPr>
            </w:pPr>
            <w:r w:rsidRPr="00661B04">
              <w:rPr>
                <w:b/>
              </w:rPr>
              <w:t>47,631</w:t>
            </w:r>
          </w:p>
        </w:tc>
        <w:tc>
          <w:tcPr>
            <w:tcW w:w="1275" w:type="dxa"/>
            <w:tcBorders>
              <w:top w:val="nil"/>
              <w:left w:val="nil"/>
              <w:bottom w:val="nil"/>
              <w:right w:val="nil"/>
            </w:tcBorders>
            <w:shd w:val="clear" w:color="auto" w:fill="auto"/>
            <w:noWrap/>
            <w:vAlign w:val="bottom"/>
            <w:hideMark/>
          </w:tcPr>
          <w:p w:rsidR="001B67DE" w:rsidRPr="00661B04" w:rsidRDefault="001B67DE" w:rsidP="005D1C74">
            <w:pPr>
              <w:tabs>
                <w:tab w:val="left" w:pos="4678"/>
              </w:tabs>
              <w:contextualSpacing/>
              <w:jc w:val="right"/>
              <w:rPr>
                <w:b/>
                <w:bCs/>
              </w:rPr>
            </w:pPr>
            <w:r w:rsidRPr="00661B04">
              <w:rPr>
                <w:b/>
                <w:bCs/>
              </w:rPr>
              <w:t>95,419</w:t>
            </w:r>
          </w:p>
        </w:tc>
      </w:tr>
    </w:tbl>
    <w:p w:rsidR="001B67DE" w:rsidRDefault="001B67DE" w:rsidP="001B67DE">
      <w:pPr>
        <w:tabs>
          <w:tab w:val="left" w:pos="4678"/>
        </w:tabs>
        <w:contextualSpacing/>
        <w:jc w:val="both"/>
        <w:rPr>
          <w:sz w:val="20"/>
          <w:szCs w:val="20"/>
        </w:rPr>
      </w:pPr>
    </w:p>
    <w:p w:rsidR="00006803" w:rsidRPr="001A0032" w:rsidRDefault="00006803" w:rsidP="001B67DE">
      <w:pPr>
        <w:tabs>
          <w:tab w:val="left" w:pos="4678"/>
        </w:tabs>
        <w:contextualSpacing/>
        <w:jc w:val="both"/>
        <w:rPr>
          <w:sz w:val="20"/>
          <w:szCs w:val="20"/>
        </w:rPr>
      </w:pPr>
    </w:p>
    <w:p w:rsidR="001B67DE" w:rsidRPr="001B67DE" w:rsidRDefault="001B67DE" w:rsidP="001B67DE">
      <w:pPr>
        <w:tabs>
          <w:tab w:val="left" w:pos="4678"/>
        </w:tabs>
        <w:contextualSpacing/>
        <w:jc w:val="both"/>
        <w:rPr>
          <w:b/>
          <w:sz w:val="28"/>
          <w:szCs w:val="28"/>
        </w:rPr>
      </w:pPr>
    </w:p>
    <w:p w:rsidR="001B67DE" w:rsidRPr="001B67DE" w:rsidRDefault="00E14126" w:rsidP="00006803">
      <w:pPr>
        <w:tabs>
          <w:tab w:val="left" w:pos="4678"/>
        </w:tabs>
        <w:contextualSpacing/>
        <w:rPr>
          <w:b/>
          <w:sz w:val="28"/>
          <w:szCs w:val="28"/>
        </w:rPr>
      </w:pPr>
      <w:r>
        <w:rPr>
          <w:b/>
          <w:noProof/>
          <w:sz w:val="28"/>
          <w:szCs w:val="28"/>
          <w:lang w:eastAsia="en-IE"/>
        </w:rPr>
        <w:drawing>
          <wp:inline distT="0" distB="0" distL="0" distR="0">
            <wp:extent cx="4691894" cy="2744337"/>
            <wp:effectExtent l="6093" t="6099" r="5458" b="6099"/>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D1C74" w:rsidRDefault="001B67DE" w:rsidP="005D1C74">
      <w:pPr>
        <w:tabs>
          <w:tab w:val="left" w:pos="0"/>
        </w:tabs>
        <w:contextualSpacing/>
        <w:jc w:val="both"/>
        <w:rPr>
          <w:sz w:val="20"/>
          <w:szCs w:val="20"/>
        </w:rPr>
      </w:pPr>
      <w:r w:rsidRPr="001A0032">
        <w:rPr>
          <w:sz w:val="20"/>
          <w:szCs w:val="20"/>
        </w:rPr>
        <w:t>These figure</w:t>
      </w:r>
      <w:r w:rsidR="008A2355">
        <w:rPr>
          <w:sz w:val="20"/>
          <w:szCs w:val="20"/>
        </w:rPr>
        <w:t>s</w:t>
      </w:r>
      <w:r w:rsidRPr="001A0032">
        <w:rPr>
          <w:sz w:val="20"/>
          <w:szCs w:val="20"/>
        </w:rPr>
        <w:t xml:space="preserve"> shave been round off to the nearest percentage</w:t>
      </w:r>
      <w:r w:rsidR="005D1C74">
        <w:rPr>
          <w:sz w:val="20"/>
          <w:szCs w:val="20"/>
        </w:rPr>
        <w:t xml:space="preserve"> and have different age </w:t>
      </w:r>
    </w:p>
    <w:p w:rsidR="001B67DE" w:rsidRPr="001A0032" w:rsidRDefault="005D1C74" w:rsidP="005D1C74">
      <w:pPr>
        <w:tabs>
          <w:tab w:val="left" w:pos="0"/>
        </w:tabs>
        <w:contextualSpacing/>
        <w:jc w:val="both"/>
        <w:rPr>
          <w:sz w:val="20"/>
          <w:szCs w:val="20"/>
        </w:rPr>
      </w:pPr>
      <w:proofErr w:type="gramStart"/>
      <w:r>
        <w:rPr>
          <w:sz w:val="20"/>
          <w:szCs w:val="20"/>
        </w:rPr>
        <w:t>groupings</w:t>
      </w:r>
      <w:proofErr w:type="gramEnd"/>
      <w:r>
        <w:rPr>
          <w:sz w:val="20"/>
          <w:szCs w:val="20"/>
        </w:rPr>
        <w:t xml:space="preserve"> than the table above.</w:t>
      </w:r>
    </w:p>
    <w:p w:rsidR="001B67DE" w:rsidRDefault="001B67DE" w:rsidP="001B67DE">
      <w:pPr>
        <w:tabs>
          <w:tab w:val="left" w:pos="4678"/>
        </w:tabs>
        <w:contextualSpacing/>
        <w:jc w:val="both"/>
        <w:rPr>
          <w:b/>
          <w:bCs/>
          <w:sz w:val="24"/>
          <w:szCs w:val="24"/>
        </w:rPr>
      </w:pPr>
    </w:p>
    <w:p w:rsidR="00BA74BD" w:rsidRPr="0012299E" w:rsidRDefault="00BA74BD" w:rsidP="00BA74BD">
      <w:pPr>
        <w:tabs>
          <w:tab w:val="left" w:pos="4678"/>
        </w:tabs>
        <w:contextualSpacing/>
        <w:jc w:val="both"/>
        <w:rPr>
          <w:b/>
          <w:bCs/>
          <w:sz w:val="24"/>
          <w:szCs w:val="24"/>
        </w:rPr>
      </w:pPr>
      <w:r w:rsidRPr="0012299E">
        <w:rPr>
          <w:b/>
          <w:bCs/>
          <w:sz w:val="24"/>
          <w:szCs w:val="24"/>
        </w:rPr>
        <w:lastRenderedPageBreak/>
        <w:t>Age Dependency ratio</w:t>
      </w:r>
    </w:p>
    <w:p w:rsidR="00BA74BD" w:rsidRPr="001A0032" w:rsidRDefault="00BA74BD" w:rsidP="00BA74BD">
      <w:pPr>
        <w:tabs>
          <w:tab w:val="left" w:pos="4678"/>
        </w:tabs>
        <w:contextualSpacing/>
        <w:jc w:val="both"/>
        <w:rPr>
          <w:sz w:val="24"/>
          <w:szCs w:val="24"/>
        </w:rPr>
      </w:pPr>
      <w:r w:rsidRPr="001A0032">
        <w:rPr>
          <w:i/>
          <w:sz w:val="24"/>
          <w:szCs w:val="24"/>
        </w:rPr>
        <w:t xml:space="preserve">‘As a proportion of </w:t>
      </w:r>
      <w:r w:rsidR="00F3575B">
        <w:rPr>
          <w:i/>
          <w:sz w:val="24"/>
          <w:szCs w:val="24"/>
        </w:rPr>
        <w:t xml:space="preserve">the </w:t>
      </w:r>
      <w:r w:rsidRPr="001A0032">
        <w:rPr>
          <w:i/>
          <w:sz w:val="24"/>
          <w:szCs w:val="24"/>
        </w:rPr>
        <w:t>population, over 65s are growing faster than any other group and are expected to double in numbers by 2040’</w:t>
      </w:r>
      <w:r w:rsidRPr="001A0032">
        <w:rPr>
          <w:sz w:val="24"/>
          <w:szCs w:val="24"/>
        </w:rPr>
        <w:t xml:space="preserve"> (Action Plan for Jobs, 2014:130).  (Haase and Pratschke, 2012) determine that counting those who are dependent as an indicator of Labour Market Situation</w:t>
      </w:r>
      <w:r w:rsidR="00F3575B">
        <w:rPr>
          <w:sz w:val="24"/>
          <w:szCs w:val="24"/>
        </w:rPr>
        <w:t xml:space="preserve"> </w:t>
      </w:r>
      <w:r w:rsidR="00F3575B" w:rsidRPr="001A0032">
        <w:rPr>
          <w:sz w:val="24"/>
          <w:szCs w:val="24"/>
        </w:rPr>
        <w:t>is important</w:t>
      </w:r>
      <w:r w:rsidR="00F3575B">
        <w:rPr>
          <w:sz w:val="24"/>
          <w:szCs w:val="24"/>
        </w:rPr>
        <w:t xml:space="preserve"> where d</w:t>
      </w:r>
      <w:r w:rsidRPr="001A0032">
        <w:rPr>
          <w:sz w:val="24"/>
          <w:szCs w:val="24"/>
        </w:rPr>
        <w:t xml:space="preserve">emographic growth is a measurement.  In Kilkenny the rate of Dependency has </w:t>
      </w:r>
      <w:r w:rsidR="00F3575B">
        <w:rPr>
          <w:sz w:val="24"/>
          <w:szCs w:val="24"/>
        </w:rPr>
        <w:t xml:space="preserve">increased </w:t>
      </w:r>
      <w:r w:rsidRPr="001A0032">
        <w:rPr>
          <w:sz w:val="24"/>
          <w:szCs w:val="24"/>
        </w:rPr>
        <w:t xml:space="preserve">by 4.6% and in Ireland as a whole </w:t>
      </w:r>
      <w:r w:rsidR="00F3575B">
        <w:rPr>
          <w:sz w:val="24"/>
          <w:szCs w:val="24"/>
        </w:rPr>
        <w:t>it</w:t>
      </w:r>
      <w:r w:rsidRPr="001A0032">
        <w:rPr>
          <w:sz w:val="24"/>
          <w:szCs w:val="24"/>
        </w:rPr>
        <w:t xml:space="preserve"> has increased to 5.1%.  The age dependency rate allows us to make provision for the future of the country</w:t>
      </w:r>
      <w:r w:rsidR="00F3575B">
        <w:rPr>
          <w:sz w:val="24"/>
          <w:szCs w:val="24"/>
        </w:rPr>
        <w:t>’s population</w:t>
      </w:r>
      <w:r w:rsidRPr="001A0032">
        <w:rPr>
          <w:sz w:val="24"/>
          <w:szCs w:val="24"/>
        </w:rPr>
        <w:t xml:space="preserve"> in relation to areas such as healthcare, housing and welfare.  There </w:t>
      </w:r>
      <w:r w:rsidR="00F3575B">
        <w:rPr>
          <w:sz w:val="24"/>
          <w:szCs w:val="24"/>
        </w:rPr>
        <w:t xml:space="preserve">also </w:t>
      </w:r>
      <w:r w:rsidRPr="001A0032">
        <w:rPr>
          <w:sz w:val="24"/>
          <w:szCs w:val="24"/>
        </w:rPr>
        <w:t xml:space="preserve">has been an increase in births since the onset of the downturn and </w:t>
      </w:r>
      <w:r w:rsidR="00F3575B">
        <w:rPr>
          <w:sz w:val="24"/>
          <w:szCs w:val="24"/>
        </w:rPr>
        <w:t xml:space="preserve">similar to the rest of Europe Ireland has </w:t>
      </w:r>
      <w:r w:rsidRPr="001A0032">
        <w:rPr>
          <w:sz w:val="24"/>
          <w:szCs w:val="24"/>
        </w:rPr>
        <w:t xml:space="preserve">a rising population of people over 65.  This means that </w:t>
      </w:r>
      <w:r w:rsidR="00F3575B">
        <w:rPr>
          <w:sz w:val="24"/>
          <w:szCs w:val="24"/>
        </w:rPr>
        <w:t>K</w:t>
      </w:r>
      <w:r w:rsidRPr="001A0032">
        <w:rPr>
          <w:sz w:val="24"/>
          <w:szCs w:val="24"/>
        </w:rPr>
        <w:t>ilkenny</w:t>
      </w:r>
      <w:r w:rsidR="00F3575B">
        <w:rPr>
          <w:sz w:val="24"/>
          <w:szCs w:val="24"/>
        </w:rPr>
        <w:t>, similar to many other counties</w:t>
      </w:r>
      <w:r w:rsidRPr="001A0032">
        <w:rPr>
          <w:sz w:val="24"/>
          <w:szCs w:val="24"/>
        </w:rPr>
        <w:t xml:space="preserve"> will have to plan for a future ageing population.</w:t>
      </w:r>
    </w:p>
    <w:p w:rsidR="00BA74BD" w:rsidRPr="00BA74BD" w:rsidRDefault="00BA74BD" w:rsidP="00BA74BD">
      <w:pPr>
        <w:tabs>
          <w:tab w:val="left" w:pos="4678"/>
        </w:tabs>
        <w:contextualSpacing/>
        <w:jc w:val="both"/>
        <w:rPr>
          <w:b/>
          <w:i/>
          <w:sz w:val="28"/>
          <w:szCs w:val="28"/>
        </w:rPr>
      </w:pPr>
    </w:p>
    <w:tbl>
      <w:tblPr>
        <w:tblW w:w="9072" w:type="dxa"/>
        <w:tblInd w:w="108" w:type="dxa"/>
        <w:tblBorders>
          <w:top w:val="single" w:sz="8" w:space="0" w:color="C0504D"/>
          <w:bottom w:val="single" w:sz="8" w:space="0" w:color="C0504D"/>
        </w:tblBorders>
        <w:tblLayout w:type="fixed"/>
        <w:tblLook w:val="04A0"/>
      </w:tblPr>
      <w:tblGrid>
        <w:gridCol w:w="1276"/>
        <w:gridCol w:w="1276"/>
        <w:gridCol w:w="425"/>
        <w:gridCol w:w="851"/>
        <w:gridCol w:w="141"/>
        <w:gridCol w:w="993"/>
        <w:gridCol w:w="992"/>
        <w:gridCol w:w="1276"/>
        <w:gridCol w:w="1842"/>
      </w:tblGrid>
      <w:tr w:rsidR="00661B04" w:rsidRPr="00661B04" w:rsidTr="00661B04">
        <w:trPr>
          <w:trHeight w:val="898"/>
        </w:trPr>
        <w:tc>
          <w:tcPr>
            <w:tcW w:w="1276" w:type="dxa"/>
            <w:tcBorders>
              <w:top w:val="single" w:sz="4" w:space="0" w:color="auto"/>
              <w:left w:val="single" w:sz="4" w:space="0" w:color="auto"/>
              <w:bottom w:val="single" w:sz="8" w:space="0" w:color="C0504D"/>
            </w:tcBorders>
            <w:shd w:val="clear" w:color="auto" w:fill="auto"/>
          </w:tcPr>
          <w:p w:rsidR="00BA74BD" w:rsidRPr="00661B04" w:rsidRDefault="00BA74BD" w:rsidP="00661B04">
            <w:pPr>
              <w:tabs>
                <w:tab w:val="left" w:pos="4678"/>
              </w:tabs>
              <w:contextualSpacing/>
              <w:jc w:val="both"/>
              <w:rPr>
                <w:b/>
                <w:bCs/>
                <w:color w:val="943634"/>
                <w:sz w:val="20"/>
                <w:szCs w:val="20"/>
              </w:rPr>
            </w:pPr>
            <w:r w:rsidRPr="00661B04">
              <w:rPr>
                <w:b/>
                <w:bCs/>
                <w:color w:val="943634"/>
                <w:sz w:val="20"/>
                <w:szCs w:val="20"/>
              </w:rPr>
              <w:t>Local Authority Area</w:t>
            </w:r>
          </w:p>
          <w:p w:rsidR="00BA74BD" w:rsidRPr="00661B04" w:rsidRDefault="00BA74BD" w:rsidP="00661B04">
            <w:pPr>
              <w:tabs>
                <w:tab w:val="left" w:pos="4678"/>
              </w:tabs>
              <w:contextualSpacing/>
              <w:jc w:val="both"/>
              <w:rPr>
                <w:b/>
                <w:bCs/>
                <w:color w:val="943634"/>
                <w:sz w:val="20"/>
                <w:szCs w:val="20"/>
              </w:rPr>
            </w:pPr>
          </w:p>
        </w:tc>
        <w:tc>
          <w:tcPr>
            <w:tcW w:w="1276" w:type="dxa"/>
            <w:tcBorders>
              <w:top w:val="single" w:sz="4" w:space="0" w:color="auto"/>
              <w:bottom w:val="single" w:sz="8" w:space="0" w:color="C0504D"/>
            </w:tcBorders>
            <w:shd w:val="clear" w:color="auto" w:fill="auto"/>
          </w:tcPr>
          <w:p w:rsidR="00BA74BD" w:rsidRPr="00661B04" w:rsidRDefault="00BA74BD" w:rsidP="00661B04">
            <w:pPr>
              <w:tabs>
                <w:tab w:val="left" w:pos="4678"/>
              </w:tabs>
              <w:contextualSpacing/>
              <w:jc w:val="both"/>
              <w:rPr>
                <w:b/>
                <w:bCs/>
                <w:color w:val="943634"/>
                <w:sz w:val="20"/>
                <w:szCs w:val="20"/>
              </w:rPr>
            </w:pPr>
            <w:r w:rsidRPr="00661B04">
              <w:rPr>
                <w:b/>
                <w:bCs/>
                <w:color w:val="943634"/>
                <w:sz w:val="20"/>
                <w:szCs w:val="20"/>
              </w:rPr>
              <w:t>Age Dep</w:t>
            </w:r>
          </w:p>
          <w:p w:rsidR="00BA74BD" w:rsidRPr="00661B04" w:rsidRDefault="00BA74BD" w:rsidP="00661B04">
            <w:pPr>
              <w:tabs>
                <w:tab w:val="left" w:pos="4678"/>
              </w:tabs>
              <w:contextualSpacing/>
              <w:jc w:val="both"/>
              <w:rPr>
                <w:b/>
                <w:bCs/>
                <w:color w:val="943634"/>
                <w:sz w:val="20"/>
                <w:szCs w:val="20"/>
              </w:rPr>
            </w:pPr>
            <w:r w:rsidRPr="00661B04">
              <w:rPr>
                <w:b/>
                <w:bCs/>
                <w:color w:val="943634"/>
                <w:sz w:val="20"/>
                <w:szCs w:val="20"/>
              </w:rPr>
              <w:t>Rate</w:t>
            </w:r>
          </w:p>
          <w:p w:rsidR="00BA74BD" w:rsidRPr="00661B04" w:rsidRDefault="00BA74BD" w:rsidP="00661B04">
            <w:pPr>
              <w:tabs>
                <w:tab w:val="left" w:pos="4678"/>
              </w:tabs>
              <w:contextualSpacing/>
              <w:jc w:val="both"/>
              <w:rPr>
                <w:b/>
                <w:bCs/>
                <w:color w:val="943634"/>
                <w:sz w:val="20"/>
                <w:szCs w:val="20"/>
              </w:rPr>
            </w:pPr>
            <w:r w:rsidRPr="00661B04">
              <w:rPr>
                <w:b/>
                <w:bCs/>
                <w:color w:val="943634"/>
                <w:sz w:val="20"/>
                <w:szCs w:val="20"/>
              </w:rPr>
              <w:t>1991</w:t>
            </w:r>
            <w:r w:rsidR="00F3575B" w:rsidRPr="00661B04">
              <w:rPr>
                <w:b/>
                <w:bCs/>
                <w:color w:val="943634"/>
                <w:sz w:val="20"/>
                <w:szCs w:val="20"/>
              </w:rPr>
              <w:t xml:space="preserve"> </w:t>
            </w:r>
            <w:r w:rsidRPr="00661B04">
              <w:rPr>
                <w:b/>
                <w:bCs/>
                <w:color w:val="943634"/>
                <w:sz w:val="20"/>
                <w:szCs w:val="20"/>
              </w:rPr>
              <w:t>%</w:t>
            </w:r>
          </w:p>
          <w:p w:rsidR="00BA74BD" w:rsidRPr="00661B04" w:rsidRDefault="00BA74BD" w:rsidP="00661B04">
            <w:pPr>
              <w:tabs>
                <w:tab w:val="left" w:pos="4678"/>
              </w:tabs>
              <w:contextualSpacing/>
              <w:jc w:val="both"/>
              <w:rPr>
                <w:b/>
                <w:bCs/>
                <w:color w:val="943634"/>
                <w:sz w:val="20"/>
                <w:szCs w:val="20"/>
              </w:rPr>
            </w:pPr>
          </w:p>
        </w:tc>
        <w:tc>
          <w:tcPr>
            <w:tcW w:w="1276" w:type="dxa"/>
            <w:gridSpan w:val="2"/>
            <w:tcBorders>
              <w:top w:val="single" w:sz="4" w:space="0" w:color="auto"/>
              <w:bottom w:val="single" w:sz="8" w:space="0" w:color="C0504D"/>
            </w:tcBorders>
            <w:shd w:val="clear" w:color="auto" w:fill="auto"/>
          </w:tcPr>
          <w:p w:rsidR="00BA74BD" w:rsidRPr="00661B04" w:rsidRDefault="00BA74BD" w:rsidP="00661B04">
            <w:pPr>
              <w:tabs>
                <w:tab w:val="left" w:pos="4678"/>
              </w:tabs>
              <w:contextualSpacing/>
              <w:jc w:val="both"/>
              <w:rPr>
                <w:b/>
                <w:bCs/>
                <w:color w:val="943634"/>
                <w:sz w:val="20"/>
                <w:szCs w:val="20"/>
              </w:rPr>
            </w:pPr>
            <w:r w:rsidRPr="00661B04">
              <w:rPr>
                <w:b/>
                <w:bCs/>
                <w:color w:val="943634"/>
                <w:sz w:val="20"/>
                <w:szCs w:val="20"/>
              </w:rPr>
              <w:t>Age Dep</w:t>
            </w:r>
          </w:p>
          <w:p w:rsidR="00BA74BD" w:rsidRPr="00661B04" w:rsidRDefault="00BA74BD" w:rsidP="00661B04">
            <w:pPr>
              <w:tabs>
                <w:tab w:val="left" w:pos="4678"/>
              </w:tabs>
              <w:contextualSpacing/>
              <w:jc w:val="both"/>
              <w:rPr>
                <w:b/>
                <w:bCs/>
                <w:color w:val="943634"/>
                <w:sz w:val="20"/>
                <w:szCs w:val="20"/>
              </w:rPr>
            </w:pPr>
            <w:r w:rsidRPr="00661B04">
              <w:rPr>
                <w:b/>
                <w:bCs/>
                <w:color w:val="943634"/>
                <w:sz w:val="20"/>
                <w:szCs w:val="20"/>
              </w:rPr>
              <w:t>Rate</w:t>
            </w:r>
          </w:p>
          <w:p w:rsidR="00BA74BD" w:rsidRPr="00661B04" w:rsidRDefault="00BA74BD" w:rsidP="00661B04">
            <w:pPr>
              <w:tabs>
                <w:tab w:val="left" w:pos="4678"/>
              </w:tabs>
              <w:contextualSpacing/>
              <w:jc w:val="both"/>
              <w:rPr>
                <w:b/>
                <w:bCs/>
                <w:color w:val="943634"/>
                <w:sz w:val="20"/>
                <w:szCs w:val="20"/>
              </w:rPr>
            </w:pPr>
            <w:r w:rsidRPr="00661B04">
              <w:rPr>
                <w:b/>
                <w:bCs/>
                <w:color w:val="943634"/>
                <w:sz w:val="20"/>
                <w:szCs w:val="20"/>
              </w:rPr>
              <w:t>1996</w:t>
            </w:r>
            <w:r w:rsidR="00F3575B" w:rsidRPr="00661B04">
              <w:rPr>
                <w:b/>
                <w:bCs/>
                <w:color w:val="943634"/>
                <w:sz w:val="20"/>
                <w:szCs w:val="20"/>
              </w:rPr>
              <w:t xml:space="preserve"> </w:t>
            </w:r>
            <w:r w:rsidRPr="00661B04">
              <w:rPr>
                <w:b/>
                <w:bCs/>
                <w:color w:val="943634"/>
                <w:sz w:val="20"/>
                <w:szCs w:val="20"/>
              </w:rPr>
              <w:t>%</w:t>
            </w:r>
          </w:p>
          <w:p w:rsidR="00BA74BD" w:rsidRPr="00661B04" w:rsidRDefault="00BA74BD" w:rsidP="00661B04">
            <w:pPr>
              <w:tabs>
                <w:tab w:val="left" w:pos="4678"/>
              </w:tabs>
              <w:contextualSpacing/>
              <w:jc w:val="both"/>
              <w:rPr>
                <w:b/>
                <w:bCs/>
                <w:color w:val="943634"/>
                <w:sz w:val="20"/>
                <w:szCs w:val="20"/>
              </w:rPr>
            </w:pPr>
          </w:p>
        </w:tc>
        <w:tc>
          <w:tcPr>
            <w:tcW w:w="1134" w:type="dxa"/>
            <w:gridSpan w:val="2"/>
            <w:tcBorders>
              <w:top w:val="single" w:sz="4" w:space="0" w:color="auto"/>
              <w:bottom w:val="single" w:sz="8" w:space="0" w:color="C0504D"/>
            </w:tcBorders>
            <w:shd w:val="clear" w:color="auto" w:fill="auto"/>
          </w:tcPr>
          <w:p w:rsidR="00BA74BD" w:rsidRPr="00661B04" w:rsidRDefault="00BA74BD" w:rsidP="00661B04">
            <w:pPr>
              <w:tabs>
                <w:tab w:val="left" w:pos="4678"/>
              </w:tabs>
              <w:contextualSpacing/>
              <w:jc w:val="both"/>
              <w:rPr>
                <w:b/>
                <w:bCs/>
                <w:color w:val="943634"/>
                <w:sz w:val="20"/>
                <w:szCs w:val="20"/>
              </w:rPr>
            </w:pPr>
            <w:r w:rsidRPr="00661B04">
              <w:rPr>
                <w:b/>
                <w:bCs/>
                <w:color w:val="943634"/>
                <w:sz w:val="20"/>
                <w:szCs w:val="20"/>
              </w:rPr>
              <w:t>Age Dep</w:t>
            </w:r>
          </w:p>
          <w:p w:rsidR="00BA74BD" w:rsidRPr="00661B04" w:rsidRDefault="00BA74BD" w:rsidP="00661B04">
            <w:pPr>
              <w:tabs>
                <w:tab w:val="left" w:pos="4678"/>
              </w:tabs>
              <w:contextualSpacing/>
              <w:jc w:val="both"/>
              <w:rPr>
                <w:b/>
                <w:bCs/>
                <w:color w:val="943634"/>
                <w:sz w:val="20"/>
                <w:szCs w:val="20"/>
              </w:rPr>
            </w:pPr>
            <w:r w:rsidRPr="00661B04">
              <w:rPr>
                <w:b/>
                <w:bCs/>
                <w:color w:val="943634"/>
                <w:sz w:val="20"/>
                <w:szCs w:val="20"/>
              </w:rPr>
              <w:t>Rate</w:t>
            </w:r>
          </w:p>
          <w:p w:rsidR="00BA74BD" w:rsidRPr="00661B04" w:rsidRDefault="00BA74BD" w:rsidP="00661B04">
            <w:pPr>
              <w:tabs>
                <w:tab w:val="left" w:pos="4678"/>
              </w:tabs>
              <w:contextualSpacing/>
              <w:jc w:val="both"/>
              <w:rPr>
                <w:b/>
                <w:bCs/>
                <w:color w:val="943634"/>
                <w:sz w:val="20"/>
                <w:szCs w:val="20"/>
              </w:rPr>
            </w:pPr>
            <w:r w:rsidRPr="00661B04">
              <w:rPr>
                <w:b/>
                <w:bCs/>
                <w:color w:val="943634"/>
                <w:sz w:val="20"/>
                <w:szCs w:val="20"/>
              </w:rPr>
              <w:t>2002</w:t>
            </w:r>
            <w:r w:rsidR="00F3575B" w:rsidRPr="00661B04">
              <w:rPr>
                <w:b/>
                <w:bCs/>
                <w:color w:val="943634"/>
                <w:sz w:val="20"/>
                <w:szCs w:val="20"/>
              </w:rPr>
              <w:t xml:space="preserve"> </w:t>
            </w:r>
            <w:r w:rsidRPr="00661B04">
              <w:rPr>
                <w:b/>
                <w:bCs/>
                <w:color w:val="943634"/>
                <w:sz w:val="20"/>
                <w:szCs w:val="20"/>
              </w:rPr>
              <w:t>%</w:t>
            </w:r>
          </w:p>
          <w:p w:rsidR="00BA74BD" w:rsidRPr="00661B04" w:rsidRDefault="00BA74BD" w:rsidP="00661B04">
            <w:pPr>
              <w:tabs>
                <w:tab w:val="left" w:pos="4678"/>
              </w:tabs>
              <w:contextualSpacing/>
              <w:jc w:val="both"/>
              <w:rPr>
                <w:b/>
                <w:bCs/>
                <w:color w:val="943634"/>
                <w:sz w:val="20"/>
                <w:szCs w:val="20"/>
              </w:rPr>
            </w:pPr>
          </w:p>
        </w:tc>
        <w:tc>
          <w:tcPr>
            <w:tcW w:w="992" w:type="dxa"/>
            <w:tcBorders>
              <w:top w:val="single" w:sz="4" w:space="0" w:color="auto"/>
              <w:bottom w:val="single" w:sz="8" w:space="0" w:color="C0504D"/>
            </w:tcBorders>
            <w:shd w:val="clear" w:color="auto" w:fill="auto"/>
          </w:tcPr>
          <w:p w:rsidR="00BA74BD" w:rsidRPr="00661B04" w:rsidRDefault="00BA74BD" w:rsidP="00661B04">
            <w:pPr>
              <w:tabs>
                <w:tab w:val="left" w:pos="4678"/>
              </w:tabs>
              <w:contextualSpacing/>
              <w:jc w:val="both"/>
              <w:rPr>
                <w:b/>
                <w:bCs/>
                <w:color w:val="943634"/>
                <w:sz w:val="20"/>
                <w:szCs w:val="20"/>
              </w:rPr>
            </w:pPr>
            <w:r w:rsidRPr="00661B04">
              <w:rPr>
                <w:b/>
                <w:bCs/>
                <w:color w:val="943634"/>
                <w:sz w:val="20"/>
                <w:szCs w:val="20"/>
              </w:rPr>
              <w:t>Age Dep</w:t>
            </w:r>
          </w:p>
          <w:p w:rsidR="00BA74BD" w:rsidRPr="00661B04" w:rsidRDefault="00BA74BD" w:rsidP="00661B04">
            <w:pPr>
              <w:tabs>
                <w:tab w:val="left" w:pos="4678"/>
              </w:tabs>
              <w:contextualSpacing/>
              <w:jc w:val="both"/>
              <w:rPr>
                <w:b/>
                <w:bCs/>
                <w:color w:val="943634"/>
                <w:sz w:val="20"/>
                <w:szCs w:val="20"/>
              </w:rPr>
            </w:pPr>
            <w:r w:rsidRPr="00661B04">
              <w:rPr>
                <w:b/>
                <w:bCs/>
                <w:color w:val="943634"/>
                <w:sz w:val="20"/>
                <w:szCs w:val="20"/>
              </w:rPr>
              <w:t>Rate</w:t>
            </w:r>
          </w:p>
          <w:p w:rsidR="00BA74BD" w:rsidRPr="00661B04" w:rsidRDefault="00BA74BD" w:rsidP="00661B04">
            <w:pPr>
              <w:tabs>
                <w:tab w:val="left" w:pos="4678"/>
              </w:tabs>
              <w:contextualSpacing/>
              <w:jc w:val="both"/>
              <w:rPr>
                <w:b/>
                <w:bCs/>
                <w:color w:val="943634"/>
                <w:sz w:val="20"/>
                <w:szCs w:val="20"/>
              </w:rPr>
            </w:pPr>
            <w:r w:rsidRPr="00661B04">
              <w:rPr>
                <w:b/>
                <w:bCs/>
                <w:color w:val="943634"/>
                <w:sz w:val="20"/>
                <w:szCs w:val="20"/>
              </w:rPr>
              <w:t>2006</w:t>
            </w:r>
            <w:r w:rsidR="00F3575B" w:rsidRPr="00661B04">
              <w:rPr>
                <w:b/>
                <w:bCs/>
                <w:color w:val="943634"/>
                <w:sz w:val="20"/>
                <w:szCs w:val="20"/>
              </w:rPr>
              <w:t xml:space="preserve"> </w:t>
            </w:r>
            <w:r w:rsidRPr="00661B04">
              <w:rPr>
                <w:b/>
                <w:bCs/>
                <w:color w:val="943634"/>
                <w:sz w:val="20"/>
                <w:szCs w:val="20"/>
              </w:rPr>
              <w:t>%</w:t>
            </w:r>
          </w:p>
          <w:p w:rsidR="00BA74BD" w:rsidRPr="00661B04" w:rsidRDefault="00BA74BD" w:rsidP="00661B04">
            <w:pPr>
              <w:tabs>
                <w:tab w:val="left" w:pos="4678"/>
              </w:tabs>
              <w:contextualSpacing/>
              <w:jc w:val="both"/>
              <w:rPr>
                <w:b/>
                <w:bCs/>
                <w:color w:val="943634"/>
                <w:sz w:val="20"/>
                <w:szCs w:val="20"/>
              </w:rPr>
            </w:pPr>
          </w:p>
        </w:tc>
        <w:tc>
          <w:tcPr>
            <w:tcW w:w="1276" w:type="dxa"/>
            <w:tcBorders>
              <w:top w:val="single" w:sz="4" w:space="0" w:color="auto"/>
              <w:bottom w:val="single" w:sz="8" w:space="0" w:color="C0504D"/>
            </w:tcBorders>
            <w:shd w:val="clear" w:color="auto" w:fill="auto"/>
          </w:tcPr>
          <w:p w:rsidR="00BA74BD" w:rsidRPr="00661B04" w:rsidRDefault="00BA74BD" w:rsidP="00661B04">
            <w:pPr>
              <w:tabs>
                <w:tab w:val="left" w:pos="4678"/>
              </w:tabs>
              <w:contextualSpacing/>
              <w:jc w:val="both"/>
              <w:rPr>
                <w:b/>
                <w:bCs/>
                <w:color w:val="943634"/>
                <w:sz w:val="20"/>
                <w:szCs w:val="20"/>
              </w:rPr>
            </w:pPr>
            <w:r w:rsidRPr="00661B04">
              <w:rPr>
                <w:b/>
                <w:bCs/>
                <w:color w:val="943634"/>
                <w:sz w:val="20"/>
                <w:szCs w:val="20"/>
              </w:rPr>
              <w:t>Age Dep</w:t>
            </w:r>
          </w:p>
          <w:p w:rsidR="00BA74BD" w:rsidRPr="00661B04" w:rsidRDefault="00BA74BD" w:rsidP="00661B04">
            <w:pPr>
              <w:tabs>
                <w:tab w:val="left" w:pos="4678"/>
              </w:tabs>
              <w:contextualSpacing/>
              <w:jc w:val="both"/>
              <w:rPr>
                <w:b/>
                <w:bCs/>
                <w:color w:val="943634"/>
                <w:sz w:val="20"/>
                <w:szCs w:val="20"/>
              </w:rPr>
            </w:pPr>
            <w:r w:rsidRPr="00661B04">
              <w:rPr>
                <w:b/>
                <w:bCs/>
                <w:color w:val="943634"/>
                <w:sz w:val="20"/>
                <w:szCs w:val="20"/>
              </w:rPr>
              <w:t>Rate</w:t>
            </w:r>
          </w:p>
          <w:p w:rsidR="00BA74BD" w:rsidRPr="00661B04" w:rsidRDefault="00BA74BD" w:rsidP="00661B04">
            <w:pPr>
              <w:tabs>
                <w:tab w:val="left" w:pos="4678"/>
              </w:tabs>
              <w:contextualSpacing/>
              <w:jc w:val="both"/>
              <w:rPr>
                <w:b/>
                <w:bCs/>
                <w:color w:val="943634"/>
                <w:sz w:val="20"/>
                <w:szCs w:val="20"/>
              </w:rPr>
            </w:pPr>
            <w:r w:rsidRPr="00661B04">
              <w:rPr>
                <w:b/>
                <w:bCs/>
                <w:color w:val="943634"/>
                <w:sz w:val="20"/>
                <w:szCs w:val="20"/>
              </w:rPr>
              <w:t>2011</w:t>
            </w:r>
            <w:r w:rsidR="00F3575B" w:rsidRPr="00661B04">
              <w:rPr>
                <w:b/>
                <w:bCs/>
                <w:color w:val="943634"/>
                <w:sz w:val="20"/>
                <w:szCs w:val="20"/>
              </w:rPr>
              <w:t xml:space="preserve"> </w:t>
            </w:r>
            <w:r w:rsidRPr="00661B04">
              <w:rPr>
                <w:b/>
                <w:bCs/>
                <w:color w:val="943634"/>
                <w:sz w:val="20"/>
                <w:szCs w:val="20"/>
              </w:rPr>
              <w:t>%</w:t>
            </w:r>
          </w:p>
          <w:p w:rsidR="00BA74BD" w:rsidRPr="00661B04" w:rsidRDefault="00BA74BD" w:rsidP="00661B04">
            <w:pPr>
              <w:tabs>
                <w:tab w:val="left" w:pos="4678"/>
              </w:tabs>
              <w:contextualSpacing/>
              <w:jc w:val="both"/>
              <w:rPr>
                <w:b/>
                <w:bCs/>
                <w:color w:val="943634"/>
                <w:sz w:val="20"/>
                <w:szCs w:val="20"/>
              </w:rPr>
            </w:pPr>
          </w:p>
        </w:tc>
        <w:tc>
          <w:tcPr>
            <w:tcW w:w="1842" w:type="dxa"/>
            <w:tcBorders>
              <w:top w:val="single" w:sz="4" w:space="0" w:color="auto"/>
              <w:bottom w:val="single" w:sz="8" w:space="0" w:color="C0504D"/>
              <w:right w:val="single" w:sz="4" w:space="0" w:color="auto"/>
            </w:tcBorders>
            <w:shd w:val="clear" w:color="auto" w:fill="auto"/>
          </w:tcPr>
          <w:p w:rsidR="00BA74BD" w:rsidRPr="00661B04" w:rsidRDefault="00BA74BD" w:rsidP="00661B04">
            <w:pPr>
              <w:tabs>
                <w:tab w:val="left" w:pos="4678"/>
              </w:tabs>
              <w:contextualSpacing/>
              <w:jc w:val="both"/>
              <w:rPr>
                <w:b/>
                <w:bCs/>
                <w:color w:val="943634"/>
                <w:sz w:val="20"/>
                <w:szCs w:val="20"/>
              </w:rPr>
            </w:pPr>
            <w:r w:rsidRPr="00661B04">
              <w:rPr>
                <w:b/>
                <w:bCs/>
                <w:color w:val="943634"/>
                <w:sz w:val="20"/>
                <w:szCs w:val="20"/>
              </w:rPr>
              <w:t xml:space="preserve">% Change </w:t>
            </w:r>
          </w:p>
          <w:p w:rsidR="00BA74BD" w:rsidRPr="00661B04" w:rsidRDefault="00BA74BD" w:rsidP="00661B04">
            <w:pPr>
              <w:tabs>
                <w:tab w:val="left" w:pos="4678"/>
              </w:tabs>
              <w:contextualSpacing/>
              <w:jc w:val="both"/>
              <w:rPr>
                <w:b/>
                <w:bCs/>
                <w:color w:val="943634"/>
                <w:sz w:val="20"/>
                <w:szCs w:val="20"/>
              </w:rPr>
            </w:pPr>
            <w:r w:rsidRPr="00661B04">
              <w:rPr>
                <w:b/>
                <w:bCs/>
                <w:color w:val="943634"/>
                <w:sz w:val="20"/>
                <w:szCs w:val="20"/>
              </w:rPr>
              <w:t>2006‐2011</w:t>
            </w:r>
          </w:p>
        </w:tc>
      </w:tr>
      <w:tr w:rsidR="00661B04" w:rsidRPr="00661B04" w:rsidTr="00661B04">
        <w:trPr>
          <w:trHeight w:val="422"/>
        </w:trPr>
        <w:tc>
          <w:tcPr>
            <w:tcW w:w="1276" w:type="dxa"/>
            <w:tcBorders>
              <w:left w:val="single" w:sz="4" w:space="0" w:color="auto"/>
              <w:bottom w:val="single" w:sz="4" w:space="0" w:color="auto"/>
            </w:tcBorders>
            <w:shd w:val="clear" w:color="auto" w:fill="EFD3D2"/>
          </w:tcPr>
          <w:p w:rsidR="00BA74BD" w:rsidRPr="00661B04" w:rsidRDefault="00BA74BD" w:rsidP="00661B04">
            <w:pPr>
              <w:tabs>
                <w:tab w:val="left" w:pos="4678"/>
              </w:tabs>
              <w:contextualSpacing/>
              <w:jc w:val="both"/>
              <w:rPr>
                <w:b/>
                <w:bCs/>
                <w:color w:val="943634"/>
                <w:sz w:val="24"/>
                <w:szCs w:val="24"/>
              </w:rPr>
            </w:pPr>
            <w:r w:rsidRPr="00661B04">
              <w:rPr>
                <w:b/>
                <w:bCs/>
                <w:color w:val="943634"/>
                <w:sz w:val="24"/>
                <w:szCs w:val="24"/>
              </w:rPr>
              <w:t xml:space="preserve">Kilkenny </w:t>
            </w:r>
          </w:p>
          <w:p w:rsidR="00BA74BD" w:rsidRPr="00661B04" w:rsidRDefault="00BA74BD" w:rsidP="00661B04">
            <w:pPr>
              <w:tabs>
                <w:tab w:val="left" w:pos="4678"/>
              </w:tabs>
              <w:contextualSpacing/>
              <w:jc w:val="both"/>
              <w:rPr>
                <w:b/>
                <w:bCs/>
                <w:color w:val="943634"/>
                <w:sz w:val="24"/>
                <w:szCs w:val="24"/>
              </w:rPr>
            </w:pPr>
          </w:p>
        </w:tc>
        <w:tc>
          <w:tcPr>
            <w:tcW w:w="1701" w:type="dxa"/>
            <w:gridSpan w:val="2"/>
            <w:tcBorders>
              <w:left w:val="nil"/>
              <w:bottom w:val="single" w:sz="4" w:space="0" w:color="auto"/>
              <w:right w:val="nil"/>
            </w:tcBorders>
            <w:shd w:val="clear" w:color="auto" w:fill="EFD3D2"/>
          </w:tcPr>
          <w:p w:rsidR="00BA74BD" w:rsidRPr="00661B04" w:rsidRDefault="00BA74BD" w:rsidP="00661B04">
            <w:pPr>
              <w:tabs>
                <w:tab w:val="left" w:pos="4678"/>
              </w:tabs>
              <w:contextualSpacing/>
              <w:jc w:val="both"/>
              <w:rPr>
                <w:b/>
                <w:color w:val="943634"/>
                <w:sz w:val="24"/>
                <w:szCs w:val="24"/>
              </w:rPr>
            </w:pPr>
            <w:r w:rsidRPr="00661B04">
              <w:rPr>
                <w:b/>
                <w:color w:val="943634"/>
                <w:sz w:val="24"/>
                <w:szCs w:val="24"/>
              </w:rPr>
              <w:t>39.9</w:t>
            </w:r>
          </w:p>
        </w:tc>
        <w:tc>
          <w:tcPr>
            <w:tcW w:w="992" w:type="dxa"/>
            <w:gridSpan w:val="2"/>
            <w:tcBorders>
              <w:bottom w:val="single" w:sz="4" w:space="0" w:color="auto"/>
            </w:tcBorders>
            <w:shd w:val="clear" w:color="auto" w:fill="EFD3D2"/>
          </w:tcPr>
          <w:p w:rsidR="00BA74BD" w:rsidRPr="00661B04" w:rsidRDefault="00BA74BD" w:rsidP="00661B04">
            <w:pPr>
              <w:tabs>
                <w:tab w:val="left" w:pos="4678"/>
              </w:tabs>
              <w:contextualSpacing/>
              <w:jc w:val="both"/>
              <w:rPr>
                <w:b/>
                <w:color w:val="943634"/>
                <w:sz w:val="24"/>
                <w:szCs w:val="24"/>
              </w:rPr>
            </w:pPr>
            <w:r w:rsidRPr="00661B04">
              <w:rPr>
                <w:b/>
                <w:color w:val="943634"/>
                <w:sz w:val="24"/>
                <w:szCs w:val="24"/>
              </w:rPr>
              <w:t>37.0</w:t>
            </w:r>
          </w:p>
        </w:tc>
        <w:tc>
          <w:tcPr>
            <w:tcW w:w="993" w:type="dxa"/>
            <w:tcBorders>
              <w:left w:val="nil"/>
              <w:bottom w:val="single" w:sz="4" w:space="0" w:color="auto"/>
              <w:right w:val="nil"/>
            </w:tcBorders>
            <w:shd w:val="clear" w:color="auto" w:fill="EFD3D2"/>
          </w:tcPr>
          <w:p w:rsidR="00BA74BD" w:rsidRPr="00661B04" w:rsidRDefault="00BA74BD" w:rsidP="00661B04">
            <w:pPr>
              <w:tabs>
                <w:tab w:val="left" w:pos="4678"/>
              </w:tabs>
              <w:contextualSpacing/>
              <w:jc w:val="both"/>
              <w:rPr>
                <w:b/>
                <w:color w:val="943634"/>
                <w:sz w:val="24"/>
                <w:szCs w:val="24"/>
              </w:rPr>
            </w:pPr>
            <w:r w:rsidRPr="00661B04">
              <w:rPr>
                <w:b/>
                <w:color w:val="943634"/>
                <w:sz w:val="24"/>
                <w:szCs w:val="24"/>
              </w:rPr>
              <w:t>34.2</w:t>
            </w:r>
          </w:p>
        </w:tc>
        <w:tc>
          <w:tcPr>
            <w:tcW w:w="992" w:type="dxa"/>
            <w:tcBorders>
              <w:bottom w:val="single" w:sz="4" w:space="0" w:color="auto"/>
            </w:tcBorders>
            <w:shd w:val="clear" w:color="auto" w:fill="EFD3D2"/>
          </w:tcPr>
          <w:p w:rsidR="00BA74BD" w:rsidRPr="00661B04" w:rsidRDefault="00BA74BD" w:rsidP="00661B04">
            <w:pPr>
              <w:tabs>
                <w:tab w:val="left" w:pos="4678"/>
              </w:tabs>
              <w:contextualSpacing/>
              <w:jc w:val="both"/>
              <w:rPr>
                <w:b/>
                <w:color w:val="943634"/>
                <w:sz w:val="24"/>
                <w:szCs w:val="24"/>
              </w:rPr>
            </w:pPr>
            <w:r w:rsidRPr="00661B04">
              <w:rPr>
                <w:b/>
                <w:color w:val="943634"/>
                <w:sz w:val="24"/>
                <w:szCs w:val="24"/>
              </w:rPr>
              <w:t>32.9</w:t>
            </w:r>
          </w:p>
        </w:tc>
        <w:tc>
          <w:tcPr>
            <w:tcW w:w="1276" w:type="dxa"/>
            <w:tcBorders>
              <w:left w:val="nil"/>
              <w:bottom w:val="single" w:sz="4" w:space="0" w:color="auto"/>
              <w:right w:val="nil"/>
            </w:tcBorders>
            <w:shd w:val="clear" w:color="auto" w:fill="EFD3D2"/>
          </w:tcPr>
          <w:p w:rsidR="00BA74BD" w:rsidRPr="00661B04" w:rsidRDefault="00BA74BD" w:rsidP="00661B04">
            <w:pPr>
              <w:tabs>
                <w:tab w:val="left" w:pos="4678"/>
              </w:tabs>
              <w:contextualSpacing/>
              <w:jc w:val="both"/>
              <w:rPr>
                <w:b/>
                <w:color w:val="943634"/>
                <w:sz w:val="24"/>
                <w:szCs w:val="24"/>
              </w:rPr>
            </w:pPr>
            <w:r w:rsidRPr="00661B04">
              <w:rPr>
                <w:b/>
                <w:color w:val="943634"/>
                <w:sz w:val="24"/>
                <w:szCs w:val="24"/>
              </w:rPr>
              <w:t>34.5</w:t>
            </w:r>
          </w:p>
        </w:tc>
        <w:tc>
          <w:tcPr>
            <w:tcW w:w="1842" w:type="dxa"/>
            <w:tcBorders>
              <w:bottom w:val="single" w:sz="4" w:space="0" w:color="auto"/>
              <w:right w:val="single" w:sz="4" w:space="0" w:color="auto"/>
            </w:tcBorders>
            <w:shd w:val="clear" w:color="auto" w:fill="EFD3D2"/>
          </w:tcPr>
          <w:p w:rsidR="00BA74BD" w:rsidRPr="00661B04" w:rsidRDefault="00BA74BD" w:rsidP="00661B04">
            <w:pPr>
              <w:tabs>
                <w:tab w:val="left" w:pos="4678"/>
              </w:tabs>
              <w:contextualSpacing/>
              <w:jc w:val="both"/>
              <w:rPr>
                <w:b/>
                <w:color w:val="943634"/>
                <w:sz w:val="24"/>
                <w:szCs w:val="24"/>
              </w:rPr>
            </w:pPr>
            <w:r w:rsidRPr="00661B04">
              <w:rPr>
                <w:b/>
                <w:color w:val="943634"/>
                <w:sz w:val="24"/>
                <w:szCs w:val="24"/>
              </w:rPr>
              <w:t>4.6</w:t>
            </w:r>
          </w:p>
        </w:tc>
      </w:tr>
    </w:tbl>
    <w:p w:rsidR="00BA74BD" w:rsidRPr="00F3575B" w:rsidRDefault="00BA74BD" w:rsidP="00BA74BD">
      <w:pPr>
        <w:tabs>
          <w:tab w:val="left" w:pos="4678"/>
        </w:tabs>
        <w:contextualSpacing/>
        <w:jc w:val="both"/>
        <w:rPr>
          <w:bCs/>
          <w:sz w:val="20"/>
          <w:szCs w:val="20"/>
        </w:rPr>
      </w:pPr>
      <w:r w:rsidRPr="00F3575B">
        <w:rPr>
          <w:iCs/>
          <w:sz w:val="20"/>
          <w:szCs w:val="20"/>
        </w:rPr>
        <w:t xml:space="preserve">* </w:t>
      </w:r>
      <w:r w:rsidR="00F3575B" w:rsidRPr="00F3575B">
        <w:rPr>
          <w:iCs/>
          <w:sz w:val="20"/>
          <w:szCs w:val="20"/>
        </w:rPr>
        <w:t xml:space="preserve">Table 4: </w:t>
      </w:r>
      <w:r w:rsidRPr="00F3575B">
        <w:rPr>
          <w:iCs/>
          <w:sz w:val="20"/>
          <w:szCs w:val="20"/>
        </w:rPr>
        <w:t>Percentage of population aged under 15 or over 64 years</w:t>
      </w:r>
      <w:r w:rsidRPr="00F3575B">
        <w:rPr>
          <w:bCs/>
          <w:sz w:val="20"/>
          <w:szCs w:val="20"/>
        </w:rPr>
        <w:t xml:space="preserve"> </w:t>
      </w:r>
      <w:r w:rsidR="00F3575B" w:rsidRPr="00F3575B">
        <w:rPr>
          <w:bCs/>
          <w:sz w:val="20"/>
          <w:szCs w:val="20"/>
        </w:rPr>
        <w:t>i.e.</w:t>
      </w:r>
      <w:r w:rsidRPr="00F3575B">
        <w:rPr>
          <w:bCs/>
          <w:sz w:val="20"/>
          <w:szCs w:val="20"/>
        </w:rPr>
        <w:t xml:space="preserve"> Age Dependency Rate *(</w:t>
      </w:r>
      <w:hyperlink r:id="rId23" w:history="1">
        <w:r w:rsidRPr="00F3575B">
          <w:rPr>
            <w:rStyle w:val="Hyperlink"/>
            <w:bCs/>
            <w:sz w:val="20"/>
            <w:szCs w:val="20"/>
          </w:rPr>
          <w:t>www.pobal.ie</w:t>
        </w:r>
      </w:hyperlink>
      <w:r w:rsidRPr="00F3575B">
        <w:rPr>
          <w:bCs/>
          <w:sz w:val="20"/>
          <w:szCs w:val="20"/>
        </w:rPr>
        <w:t xml:space="preserve">) </w:t>
      </w:r>
    </w:p>
    <w:p w:rsidR="00BA74BD" w:rsidRPr="001A0032" w:rsidRDefault="00BA74BD" w:rsidP="00BA74BD">
      <w:pPr>
        <w:tabs>
          <w:tab w:val="left" w:pos="4678"/>
        </w:tabs>
        <w:contextualSpacing/>
        <w:jc w:val="both"/>
        <w:rPr>
          <w:sz w:val="28"/>
          <w:szCs w:val="28"/>
        </w:rPr>
      </w:pPr>
    </w:p>
    <w:p w:rsidR="00BA74BD" w:rsidRDefault="00BA74BD" w:rsidP="00BA74BD">
      <w:pPr>
        <w:tabs>
          <w:tab w:val="left" w:pos="4678"/>
        </w:tabs>
        <w:contextualSpacing/>
        <w:jc w:val="both"/>
        <w:rPr>
          <w:sz w:val="24"/>
          <w:szCs w:val="24"/>
        </w:rPr>
      </w:pPr>
      <w:r w:rsidRPr="001A0032">
        <w:rPr>
          <w:i/>
          <w:sz w:val="24"/>
          <w:szCs w:val="24"/>
        </w:rPr>
        <w:t>‘Ireland has many of the essential building blocks for the development of a smart ageing sector in Ireland. Ireland has a National Positive Ageing Strategy as the blueprint for age related policy and service delivery, significant</w:t>
      </w:r>
      <w:r w:rsidRPr="001A0032">
        <w:rPr>
          <w:sz w:val="24"/>
          <w:szCs w:val="24"/>
        </w:rPr>
        <w:t xml:space="preserve"> </w:t>
      </w:r>
      <w:r w:rsidRPr="001A0032">
        <w:rPr>
          <w:i/>
          <w:sz w:val="24"/>
          <w:szCs w:val="24"/>
        </w:rPr>
        <w:t>r</w:t>
      </w:r>
      <w:r w:rsidR="00F3575B">
        <w:rPr>
          <w:i/>
          <w:sz w:val="24"/>
          <w:szCs w:val="24"/>
        </w:rPr>
        <w:t>esearch and active NGO networks</w:t>
      </w:r>
      <w:r w:rsidRPr="001A0032">
        <w:rPr>
          <w:i/>
          <w:sz w:val="24"/>
          <w:szCs w:val="24"/>
        </w:rPr>
        <w:t>’</w:t>
      </w:r>
      <w:r w:rsidRPr="001A0032">
        <w:rPr>
          <w:sz w:val="24"/>
          <w:szCs w:val="24"/>
        </w:rPr>
        <w:t xml:space="preserve"> (Action Plan for Jobs</w:t>
      </w:r>
      <w:r w:rsidR="00F3575B">
        <w:rPr>
          <w:sz w:val="24"/>
          <w:szCs w:val="24"/>
        </w:rPr>
        <w:t>, 2014). Kilkenny should be cognisant of these policies and networks when planning for the future.</w:t>
      </w:r>
    </w:p>
    <w:p w:rsidR="00F3575B" w:rsidRPr="001A0032" w:rsidRDefault="00F3575B" w:rsidP="00BA74BD">
      <w:pPr>
        <w:tabs>
          <w:tab w:val="left" w:pos="4678"/>
        </w:tabs>
        <w:contextualSpacing/>
        <w:jc w:val="both"/>
        <w:rPr>
          <w:sz w:val="24"/>
          <w:szCs w:val="24"/>
        </w:rPr>
      </w:pPr>
    </w:p>
    <w:p w:rsidR="00E641DA" w:rsidRDefault="00973651" w:rsidP="00E641DA">
      <w:pPr>
        <w:tabs>
          <w:tab w:val="left" w:pos="4678"/>
        </w:tabs>
        <w:contextualSpacing/>
        <w:jc w:val="both"/>
        <w:rPr>
          <w:b/>
          <w:sz w:val="28"/>
          <w:szCs w:val="28"/>
        </w:rPr>
      </w:pPr>
      <w:r w:rsidRPr="00973651">
        <w:rPr>
          <w:b/>
          <w:sz w:val="28"/>
          <w:szCs w:val="28"/>
        </w:rPr>
        <w:t>2</w:t>
      </w:r>
      <w:r w:rsidR="00E641DA" w:rsidRPr="00973651">
        <w:rPr>
          <w:b/>
          <w:sz w:val="28"/>
          <w:szCs w:val="28"/>
        </w:rPr>
        <w:t>.</w:t>
      </w:r>
      <w:r w:rsidR="005A4785">
        <w:rPr>
          <w:b/>
          <w:sz w:val="28"/>
          <w:szCs w:val="28"/>
        </w:rPr>
        <w:t>4</w:t>
      </w:r>
      <w:r w:rsidR="00E641DA" w:rsidRPr="00973651">
        <w:rPr>
          <w:b/>
          <w:sz w:val="28"/>
          <w:szCs w:val="28"/>
        </w:rPr>
        <w:t xml:space="preserve"> Deprivation </w:t>
      </w:r>
    </w:p>
    <w:p w:rsidR="00CC00C7" w:rsidRPr="00661B04" w:rsidRDefault="00CD1507" w:rsidP="00B63285">
      <w:pPr>
        <w:pStyle w:val="Heading3"/>
        <w:numPr>
          <w:ilvl w:val="0"/>
          <w:numId w:val="0"/>
        </w:numPr>
        <w:tabs>
          <w:tab w:val="left" w:pos="0"/>
        </w:tabs>
        <w:spacing w:before="0" w:after="0" w:line="276" w:lineRule="auto"/>
        <w:jc w:val="both"/>
        <w:rPr>
          <w:rFonts w:ascii="Calibri" w:hAnsi="Calibri"/>
          <w:b w:val="0"/>
          <w:sz w:val="24"/>
          <w:szCs w:val="24"/>
        </w:rPr>
      </w:pPr>
      <w:r w:rsidRPr="00661B04">
        <w:rPr>
          <w:rFonts w:ascii="Calibri" w:hAnsi="Calibri"/>
          <w:b w:val="0"/>
          <w:sz w:val="24"/>
          <w:szCs w:val="24"/>
        </w:rPr>
        <w:t>Kilkenny, as a county, enjoys a status of relative affluence. In orde</w:t>
      </w:r>
      <w:r w:rsidR="00B63285" w:rsidRPr="00661B04">
        <w:rPr>
          <w:rFonts w:ascii="Calibri" w:hAnsi="Calibri"/>
          <w:b w:val="0"/>
          <w:sz w:val="24"/>
          <w:szCs w:val="24"/>
        </w:rPr>
        <w:t xml:space="preserve">r to understand the </w:t>
      </w:r>
      <w:r w:rsidRPr="00661B04">
        <w:rPr>
          <w:rFonts w:ascii="Calibri" w:hAnsi="Calibri"/>
          <w:b w:val="0"/>
          <w:sz w:val="24"/>
          <w:szCs w:val="24"/>
        </w:rPr>
        <w:t xml:space="preserve">deprivation issues experienced by particular groups and particular </w:t>
      </w:r>
      <w:r w:rsidR="009B05F1" w:rsidRPr="00661B04">
        <w:rPr>
          <w:rFonts w:ascii="Calibri" w:hAnsi="Calibri"/>
          <w:b w:val="0"/>
          <w:sz w:val="24"/>
          <w:szCs w:val="24"/>
        </w:rPr>
        <w:t>geographic areas</w:t>
      </w:r>
      <w:r w:rsidRPr="00661B04">
        <w:rPr>
          <w:rFonts w:ascii="Calibri" w:hAnsi="Calibri"/>
          <w:b w:val="0"/>
          <w:sz w:val="24"/>
          <w:szCs w:val="24"/>
        </w:rPr>
        <w:t xml:space="preserve"> it is important to highlight affluence versus deprivation. The concept of relative deprivation takes account of access to resources other than income. A </w:t>
      </w:r>
      <w:r w:rsidRPr="00661B04">
        <w:rPr>
          <w:rStyle w:val="Emphasis"/>
          <w:rFonts w:ascii="Calibri" w:hAnsi="Calibri"/>
          <w:b w:val="0"/>
          <w:sz w:val="24"/>
          <w:szCs w:val="24"/>
        </w:rPr>
        <w:t>deprivation index</w:t>
      </w:r>
      <w:r w:rsidRPr="00661B04">
        <w:rPr>
          <w:rFonts w:ascii="Calibri" w:hAnsi="Calibri"/>
          <w:b w:val="0"/>
          <w:sz w:val="24"/>
          <w:szCs w:val="24"/>
        </w:rPr>
        <w:t xml:space="preserve"> of items and activities that are generally taken to be the norm in a particular society is compiled, people who are denied, through lack of income, items or activities on this list are regarded as experiencing relative deprivation.  </w:t>
      </w:r>
    </w:p>
    <w:p w:rsidR="00CC00C7" w:rsidRPr="00661B04" w:rsidRDefault="00CC00C7" w:rsidP="00B63285">
      <w:pPr>
        <w:pStyle w:val="Heading3"/>
        <w:numPr>
          <w:ilvl w:val="0"/>
          <w:numId w:val="0"/>
        </w:numPr>
        <w:tabs>
          <w:tab w:val="left" w:pos="0"/>
        </w:tabs>
        <w:spacing w:before="0" w:after="0" w:line="276" w:lineRule="auto"/>
        <w:jc w:val="both"/>
        <w:rPr>
          <w:rFonts w:ascii="Calibri" w:hAnsi="Calibri"/>
          <w:b w:val="0"/>
          <w:sz w:val="24"/>
          <w:szCs w:val="24"/>
        </w:rPr>
      </w:pPr>
    </w:p>
    <w:p w:rsidR="00CD1507" w:rsidRPr="00661B04" w:rsidRDefault="00CC00C7" w:rsidP="00B63285">
      <w:pPr>
        <w:pStyle w:val="Heading3"/>
        <w:numPr>
          <w:ilvl w:val="0"/>
          <w:numId w:val="0"/>
        </w:numPr>
        <w:tabs>
          <w:tab w:val="left" w:pos="0"/>
        </w:tabs>
        <w:spacing w:before="0" w:after="0" w:line="276" w:lineRule="auto"/>
        <w:jc w:val="both"/>
        <w:rPr>
          <w:rFonts w:ascii="Calibri" w:hAnsi="Calibri"/>
          <w:b w:val="0"/>
          <w:sz w:val="24"/>
          <w:szCs w:val="24"/>
        </w:rPr>
      </w:pPr>
      <w:r w:rsidRPr="00661B04">
        <w:rPr>
          <w:rFonts w:ascii="Calibri" w:hAnsi="Calibri"/>
          <w:b w:val="0"/>
          <w:sz w:val="24"/>
          <w:szCs w:val="24"/>
        </w:rPr>
        <w:t>The term ‘consistent poverty’ describes someone whose income is below the relative/at risk of poverty threshold and who cannot afford at least two of the eleven deprivation indicators. The relative or at risk of poverty threshold represents an income of less than 60% of the national median (middle) annual income. I</w:t>
      </w:r>
      <w:r w:rsidR="004B504E" w:rsidRPr="00661B04">
        <w:rPr>
          <w:rFonts w:ascii="Calibri" w:hAnsi="Calibri"/>
          <w:b w:val="0"/>
          <w:sz w:val="24"/>
          <w:szCs w:val="24"/>
        </w:rPr>
        <w:t>n</w:t>
      </w:r>
      <w:r w:rsidRPr="00661B04">
        <w:rPr>
          <w:rFonts w:ascii="Calibri" w:hAnsi="Calibri"/>
          <w:b w:val="0"/>
          <w:sz w:val="24"/>
          <w:szCs w:val="24"/>
        </w:rPr>
        <w:t xml:space="preserve"> 2013 the national median income was €17,374 making the risk of poverty threshold €10,425 (a decrease of over 16% since 2008).</w:t>
      </w:r>
    </w:p>
    <w:p w:rsidR="00CC00C7" w:rsidRDefault="00CC00C7" w:rsidP="00CC00C7">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3"/>
        <w:gridCol w:w="4559"/>
      </w:tblGrid>
      <w:tr w:rsidR="00CC00C7" w:rsidRPr="00661B04" w:rsidTr="00661B04">
        <w:tc>
          <w:tcPr>
            <w:tcW w:w="9072" w:type="dxa"/>
            <w:gridSpan w:val="2"/>
            <w:shd w:val="clear" w:color="auto" w:fill="auto"/>
          </w:tcPr>
          <w:p w:rsidR="00CC00C7" w:rsidRPr="00661B04" w:rsidRDefault="00CC00C7" w:rsidP="00661B04">
            <w:pPr>
              <w:spacing w:after="0" w:line="240" w:lineRule="auto"/>
              <w:rPr>
                <w:b/>
                <w:lang w:val="en-US"/>
              </w:rPr>
            </w:pPr>
            <w:r w:rsidRPr="00661B04">
              <w:rPr>
                <w:b/>
                <w:lang w:val="en-US"/>
              </w:rPr>
              <w:lastRenderedPageBreak/>
              <w:t>Table 5: Consistent Poverty Deprivation Indicators</w:t>
            </w:r>
          </w:p>
        </w:tc>
      </w:tr>
      <w:tr w:rsidR="00CC00C7" w:rsidRPr="00661B04" w:rsidTr="00661B04">
        <w:tc>
          <w:tcPr>
            <w:tcW w:w="4513" w:type="dxa"/>
            <w:shd w:val="clear" w:color="auto" w:fill="auto"/>
          </w:tcPr>
          <w:p w:rsidR="00CC00C7" w:rsidRPr="00661B04" w:rsidRDefault="00CC00C7" w:rsidP="00661B04">
            <w:pPr>
              <w:pStyle w:val="ListParagraph"/>
              <w:numPr>
                <w:ilvl w:val="0"/>
                <w:numId w:val="30"/>
              </w:numPr>
              <w:spacing w:after="0" w:line="240" w:lineRule="auto"/>
              <w:ind w:left="318" w:hanging="284"/>
              <w:rPr>
                <w:lang w:val="en-US"/>
              </w:rPr>
            </w:pPr>
            <w:r w:rsidRPr="00661B04">
              <w:rPr>
                <w:lang w:val="en-US"/>
              </w:rPr>
              <w:t>Two pairs of shoes</w:t>
            </w:r>
          </w:p>
        </w:tc>
        <w:tc>
          <w:tcPr>
            <w:tcW w:w="4559" w:type="dxa"/>
            <w:shd w:val="clear" w:color="auto" w:fill="auto"/>
          </w:tcPr>
          <w:p w:rsidR="00CC00C7" w:rsidRPr="00661B04" w:rsidRDefault="00CC00C7" w:rsidP="00661B04">
            <w:pPr>
              <w:pStyle w:val="ListParagraph"/>
              <w:numPr>
                <w:ilvl w:val="0"/>
                <w:numId w:val="31"/>
              </w:numPr>
              <w:spacing w:after="0" w:line="240" w:lineRule="auto"/>
              <w:ind w:left="482" w:hanging="425"/>
              <w:rPr>
                <w:lang w:val="en-US"/>
              </w:rPr>
            </w:pPr>
            <w:r w:rsidRPr="00661B04">
              <w:rPr>
                <w:lang w:val="en-US"/>
              </w:rPr>
              <w:t>Keep the home adequately warm</w:t>
            </w:r>
          </w:p>
        </w:tc>
      </w:tr>
      <w:tr w:rsidR="00CC00C7" w:rsidRPr="00661B04" w:rsidTr="00661B04">
        <w:tc>
          <w:tcPr>
            <w:tcW w:w="4513" w:type="dxa"/>
            <w:shd w:val="clear" w:color="auto" w:fill="auto"/>
          </w:tcPr>
          <w:p w:rsidR="00CC00C7" w:rsidRPr="00661B04" w:rsidRDefault="00CC00C7" w:rsidP="00661B04">
            <w:pPr>
              <w:pStyle w:val="ListParagraph"/>
              <w:numPr>
                <w:ilvl w:val="0"/>
                <w:numId w:val="30"/>
              </w:numPr>
              <w:spacing w:after="0" w:line="240" w:lineRule="auto"/>
              <w:ind w:left="318" w:hanging="284"/>
              <w:rPr>
                <w:lang w:val="en-US"/>
              </w:rPr>
            </w:pPr>
            <w:r w:rsidRPr="00661B04">
              <w:rPr>
                <w:lang w:val="en-US"/>
              </w:rPr>
              <w:t>A warm waterproof overcoat</w:t>
            </w:r>
          </w:p>
        </w:tc>
        <w:tc>
          <w:tcPr>
            <w:tcW w:w="4559" w:type="dxa"/>
            <w:shd w:val="clear" w:color="auto" w:fill="auto"/>
          </w:tcPr>
          <w:p w:rsidR="00CC00C7" w:rsidRPr="00661B04" w:rsidRDefault="001F2847" w:rsidP="00661B04">
            <w:pPr>
              <w:pStyle w:val="ListParagraph"/>
              <w:numPr>
                <w:ilvl w:val="0"/>
                <w:numId w:val="31"/>
              </w:numPr>
              <w:spacing w:after="0" w:line="240" w:lineRule="auto"/>
              <w:ind w:left="482" w:hanging="425"/>
              <w:rPr>
                <w:lang w:val="en-US"/>
              </w:rPr>
            </w:pPr>
            <w:r w:rsidRPr="00661B04">
              <w:rPr>
                <w:lang w:val="en-US"/>
              </w:rPr>
              <w:t>Buy presents for family or friends at least once a year</w:t>
            </w:r>
          </w:p>
        </w:tc>
      </w:tr>
      <w:tr w:rsidR="00CC00C7" w:rsidRPr="00661B04" w:rsidTr="00661B04">
        <w:tc>
          <w:tcPr>
            <w:tcW w:w="4513" w:type="dxa"/>
            <w:shd w:val="clear" w:color="auto" w:fill="auto"/>
          </w:tcPr>
          <w:p w:rsidR="00CC00C7" w:rsidRPr="00661B04" w:rsidRDefault="00CC00C7" w:rsidP="00661B04">
            <w:pPr>
              <w:pStyle w:val="ListParagraph"/>
              <w:numPr>
                <w:ilvl w:val="0"/>
                <w:numId w:val="30"/>
              </w:numPr>
              <w:spacing w:after="0" w:line="240" w:lineRule="auto"/>
              <w:ind w:left="318" w:hanging="284"/>
              <w:rPr>
                <w:lang w:val="en-US"/>
              </w:rPr>
            </w:pPr>
            <w:r w:rsidRPr="00661B04">
              <w:rPr>
                <w:lang w:val="en-US"/>
              </w:rPr>
              <w:t>Buy new not second hand clothes</w:t>
            </w:r>
          </w:p>
        </w:tc>
        <w:tc>
          <w:tcPr>
            <w:tcW w:w="4559" w:type="dxa"/>
            <w:shd w:val="clear" w:color="auto" w:fill="auto"/>
          </w:tcPr>
          <w:p w:rsidR="00CC00C7" w:rsidRPr="00661B04" w:rsidRDefault="001F2847" w:rsidP="00661B04">
            <w:pPr>
              <w:pStyle w:val="ListParagraph"/>
              <w:numPr>
                <w:ilvl w:val="0"/>
                <w:numId w:val="31"/>
              </w:numPr>
              <w:spacing w:after="0" w:line="240" w:lineRule="auto"/>
              <w:ind w:left="482" w:hanging="425"/>
              <w:rPr>
                <w:lang w:val="en-US"/>
              </w:rPr>
            </w:pPr>
            <w:r w:rsidRPr="00661B04">
              <w:rPr>
                <w:lang w:val="en-US"/>
              </w:rPr>
              <w:t>Replace any worn out furniture</w:t>
            </w:r>
          </w:p>
        </w:tc>
      </w:tr>
      <w:tr w:rsidR="00CC00C7" w:rsidRPr="00661B04" w:rsidTr="00661B04">
        <w:tc>
          <w:tcPr>
            <w:tcW w:w="4513" w:type="dxa"/>
            <w:shd w:val="clear" w:color="auto" w:fill="auto"/>
          </w:tcPr>
          <w:p w:rsidR="00CC00C7" w:rsidRPr="00661B04" w:rsidRDefault="00CC00C7" w:rsidP="00661B04">
            <w:pPr>
              <w:pStyle w:val="ListParagraph"/>
              <w:numPr>
                <w:ilvl w:val="0"/>
                <w:numId w:val="30"/>
              </w:numPr>
              <w:spacing w:after="0" w:line="240" w:lineRule="auto"/>
              <w:ind w:left="318" w:hanging="284"/>
              <w:rPr>
                <w:lang w:val="en-US"/>
              </w:rPr>
            </w:pPr>
            <w:r w:rsidRPr="00661B04">
              <w:rPr>
                <w:lang w:val="en-US"/>
              </w:rPr>
              <w:t>Eat meals with meat, chicken, fish (or vegetarian equivalent) every second day</w:t>
            </w:r>
          </w:p>
        </w:tc>
        <w:tc>
          <w:tcPr>
            <w:tcW w:w="4559" w:type="dxa"/>
            <w:shd w:val="clear" w:color="auto" w:fill="auto"/>
          </w:tcPr>
          <w:p w:rsidR="00CC00C7" w:rsidRPr="00661B04" w:rsidRDefault="001F2847" w:rsidP="00661B04">
            <w:pPr>
              <w:pStyle w:val="ListParagraph"/>
              <w:numPr>
                <w:ilvl w:val="0"/>
                <w:numId w:val="31"/>
              </w:numPr>
              <w:spacing w:after="0" w:line="240" w:lineRule="auto"/>
              <w:ind w:left="482" w:hanging="425"/>
              <w:rPr>
                <w:lang w:val="en-US"/>
              </w:rPr>
            </w:pPr>
            <w:r w:rsidRPr="00661B04">
              <w:rPr>
                <w:lang w:val="en-US"/>
              </w:rPr>
              <w:t>Have family or friends for a drink or meal once a month</w:t>
            </w:r>
          </w:p>
        </w:tc>
      </w:tr>
      <w:tr w:rsidR="001F2847" w:rsidRPr="00661B04" w:rsidTr="00661B04">
        <w:tc>
          <w:tcPr>
            <w:tcW w:w="4513" w:type="dxa"/>
            <w:shd w:val="clear" w:color="auto" w:fill="auto"/>
          </w:tcPr>
          <w:p w:rsidR="001F2847" w:rsidRPr="00661B04" w:rsidRDefault="001F2847" w:rsidP="00661B04">
            <w:pPr>
              <w:pStyle w:val="ListParagraph"/>
              <w:numPr>
                <w:ilvl w:val="0"/>
                <w:numId w:val="30"/>
              </w:numPr>
              <w:spacing w:after="0" w:line="240" w:lineRule="auto"/>
              <w:ind w:left="318" w:hanging="284"/>
              <w:rPr>
                <w:lang w:val="en-US"/>
              </w:rPr>
            </w:pPr>
            <w:r w:rsidRPr="00661B04">
              <w:rPr>
                <w:lang w:val="en-US"/>
              </w:rPr>
              <w:t>Have a roast joint or its equivalent once a week</w:t>
            </w:r>
          </w:p>
        </w:tc>
        <w:tc>
          <w:tcPr>
            <w:tcW w:w="4559" w:type="dxa"/>
            <w:vMerge w:val="restart"/>
            <w:shd w:val="clear" w:color="auto" w:fill="auto"/>
          </w:tcPr>
          <w:p w:rsidR="001F2847" w:rsidRPr="00661B04" w:rsidRDefault="001F2847" w:rsidP="00661B04">
            <w:pPr>
              <w:pStyle w:val="ListParagraph"/>
              <w:numPr>
                <w:ilvl w:val="0"/>
                <w:numId w:val="31"/>
              </w:numPr>
              <w:spacing w:after="0" w:line="240" w:lineRule="auto"/>
              <w:ind w:left="482" w:hanging="425"/>
              <w:rPr>
                <w:lang w:val="en-US"/>
              </w:rPr>
            </w:pPr>
            <w:r w:rsidRPr="00661B04">
              <w:rPr>
                <w:lang w:val="en-US"/>
              </w:rPr>
              <w:t>Have a morning, afternoon or evening out in the last fortnight, for entertainment</w:t>
            </w:r>
          </w:p>
        </w:tc>
      </w:tr>
      <w:tr w:rsidR="001F2847" w:rsidRPr="00661B04" w:rsidTr="00661B04">
        <w:tc>
          <w:tcPr>
            <w:tcW w:w="4513" w:type="dxa"/>
            <w:shd w:val="clear" w:color="auto" w:fill="auto"/>
          </w:tcPr>
          <w:p w:rsidR="001F2847" w:rsidRPr="00661B04" w:rsidRDefault="001F2847" w:rsidP="00661B04">
            <w:pPr>
              <w:pStyle w:val="ListParagraph"/>
              <w:numPr>
                <w:ilvl w:val="0"/>
                <w:numId w:val="30"/>
              </w:numPr>
              <w:spacing w:after="0" w:line="240" w:lineRule="auto"/>
              <w:ind w:left="318" w:hanging="284"/>
              <w:rPr>
                <w:lang w:val="en-US"/>
              </w:rPr>
            </w:pPr>
            <w:r w:rsidRPr="00661B04">
              <w:rPr>
                <w:lang w:val="en-US"/>
              </w:rPr>
              <w:t>Had to go without heating during the last year through lack of money</w:t>
            </w:r>
          </w:p>
        </w:tc>
        <w:tc>
          <w:tcPr>
            <w:tcW w:w="4559" w:type="dxa"/>
            <w:vMerge/>
            <w:shd w:val="clear" w:color="auto" w:fill="auto"/>
          </w:tcPr>
          <w:p w:rsidR="001F2847" w:rsidRPr="00661B04" w:rsidRDefault="001F2847" w:rsidP="00661B04">
            <w:pPr>
              <w:pStyle w:val="ListParagraph"/>
              <w:numPr>
                <w:ilvl w:val="0"/>
                <w:numId w:val="29"/>
              </w:numPr>
              <w:spacing w:after="0" w:line="240" w:lineRule="auto"/>
              <w:rPr>
                <w:lang w:val="en-US"/>
              </w:rPr>
            </w:pPr>
          </w:p>
        </w:tc>
      </w:tr>
    </w:tbl>
    <w:p w:rsidR="00CC00C7" w:rsidRPr="001F2847" w:rsidRDefault="00CC00C7" w:rsidP="001F2847">
      <w:pPr>
        <w:tabs>
          <w:tab w:val="left" w:pos="4678"/>
        </w:tabs>
        <w:spacing w:after="0"/>
        <w:contextualSpacing/>
        <w:jc w:val="both"/>
        <w:rPr>
          <w:sz w:val="20"/>
          <w:szCs w:val="20"/>
        </w:rPr>
      </w:pPr>
    </w:p>
    <w:p w:rsidR="001F2847" w:rsidRDefault="001F2847" w:rsidP="00CD1507">
      <w:pPr>
        <w:tabs>
          <w:tab w:val="left" w:pos="4678"/>
        </w:tabs>
        <w:spacing w:after="0"/>
        <w:contextualSpacing/>
        <w:jc w:val="both"/>
        <w:rPr>
          <w:sz w:val="24"/>
          <w:szCs w:val="24"/>
        </w:rPr>
      </w:pPr>
    </w:p>
    <w:p w:rsidR="00E641DA" w:rsidRPr="00CE7E8F" w:rsidRDefault="00E641DA" w:rsidP="001F2847">
      <w:pPr>
        <w:tabs>
          <w:tab w:val="left" w:pos="4678"/>
        </w:tabs>
        <w:spacing w:after="0"/>
        <w:contextualSpacing/>
        <w:rPr>
          <w:sz w:val="24"/>
          <w:szCs w:val="24"/>
        </w:rPr>
      </w:pPr>
      <w:r w:rsidRPr="00CE7E8F">
        <w:rPr>
          <w:sz w:val="24"/>
          <w:szCs w:val="24"/>
        </w:rPr>
        <w:t>The Absolute HP Index Scores show the level of overall affluence and deprivation in 2006 and 2011, using identical measurement scales.</w:t>
      </w:r>
    </w:p>
    <w:p w:rsidR="00E641DA" w:rsidRDefault="00E641DA" w:rsidP="001F2847">
      <w:pPr>
        <w:tabs>
          <w:tab w:val="left" w:pos="4678"/>
        </w:tabs>
        <w:contextualSpacing/>
        <w:rPr>
          <w:b/>
        </w:rPr>
      </w:pPr>
    </w:p>
    <w:p w:rsidR="005310B7" w:rsidRDefault="00FC2821" w:rsidP="001F2847">
      <w:pPr>
        <w:tabs>
          <w:tab w:val="left" w:pos="4678"/>
        </w:tabs>
        <w:spacing w:after="0"/>
        <w:contextualSpacing/>
        <w:rPr>
          <w:sz w:val="24"/>
          <w:szCs w:val="24"/>
          <w:lang w:val="en-US"/>
        </w:rPr>
      </w:pPr>
      <w:r w:rsidRPr="00CE7E8F">
        <w:rPr>
          <w:sz w:val="24"/>
          <w:szCs w:val="24"/>
          <w:lang w:val="en-US"/>
        </w:rPr>
        <w:t>In simple terms, the Pobal HP Deprivation Index (Haase and Pratschke, 2012), is a method of measuring the relative affluence or disadvantage of a particular geographical area using data compiled from various censuses. A scoring is given to the area based on a national average of zero and ranging from approximately -35 (being the most disadvantaged) to +35 (being the most affluent). In addition to this, percentage data for the area is given under the following categories:</w:t>
      </w:r>
      <w:r w:rsidRPr="00CE7E8F">
        <w:rPr>
          <w:sz w:val="24"/>
          <w:szCs w:val="24"/>
          <w:lang w:val="en-US"/>
        </w:rPr>
        <w:br/>
        <w:t> </w:t>
      </w:r>
    </w:p>
    <w:p w:rsidR="001F2847" w:rsidRDefault="00FC2821" w:rsidP="001F2847">
      <w:pPr>
        <w:tabs>
          <w:tab w:val="left" w:pos="4678"/>
        </w:tabs>
        <w:spacing w:after="0"/>
        <w:contextualSpacing/>
        <w:rPr>
          <w:sz w:val="24"/>
          <w:szCs w:val="24"/>
          <w:lang w:val="en-US"/>
        </w:rPr>
      </w:pPr>
      <w:r w:rsidRPr="00CE7E8F">
        <w:rPr>
          <w:sz w:val="24"/>
          <w:szCs w:val="24"/>
          <w:lang w:val="en-US"/>
        </w:rPr>
        <w:t>-         Population Change</w:t>
      </w:r>
      <w:r w:rsidRPr="00CE7E8F">
        <w:rPr>
          <w:sz w:val="24"/>
          <w:szCs w:val="24"/>
          <w:lang w:val="en-US"/>
        </w:rPr>
        <w:br/>
        <w:t>-         Age Dependency Ratio</w:t>
      </w:r>
      <w:r w:rsidRPr="00CE7E8F">
        <w:rPr>
          <w:sz w:val="24"/>
          <w:szCs w:val="24"/>
          <w:lang w:val="en-US"/>
        </w:rPr>
        <w:br/>
        <w:t>-         Lone Parent Ratio</w:t>
      </w:r>
      <w:r w:rsidRPr="00CE7E8F">
        <w:rPr>
          <w:sz w:val="24"/>
          <w:szCs w:val="24"/>
          <w:lang w:val="en-US"/>
        </w:rPr>
        <w:br/>
        <w:t>-         Primary Education Only</w:t>
      </w:r>
      <w:r w:rsidRPr="00CE7E8F">
        <w:rPr>
          <w:sz w:val="24"/>
          <w:szCs w:val="24"/>
          <w:lang w:val="en-US"/>
        </w:rPr>
        <w:br/>
        <w:t>-         Third Level Education</w:t>
      </w:r>
      <w:r w:rsidRPr="00CE7E8F">
        <w:rPr>
          <w:sz w:val="24"/>
          <w:szCs w:val="24"/>
          <w:lang w:val="en-US"/>
        </w:rPr>
        <w:br/>
        <w:t>-         Unemployment Rate (male and female</w:t>
      </w:r>
      <w:proofErr w:type="gramStart"/>
      <w:r w:rsidRPr="00CE7E8F">
        <w:rPr>
          <w:sz w:val="24"/>
          <w:szCs w:val="24"/>
          <w:lang w:val="en-US"/>
        </w:rPr>
        <w:t>)</w:t>
      </w:r>
      <w:proofErr w:type="gramEnd"/>
      <w:r w:rsidRPr="00CE7E8F">
        <w:rPr>
          <w:sz w:val="24"/>
          <w:szCs w:val="24"/>
          <w:lang w:val="en-US"/>
        </w:rPr>
        <w:br/>
        <w:t>-         Proportion living in Local Authority Rented Housing</w:t>
      </w:r>
      <w:r w:rsidRPr="00CE7E8F">
        <w:rPr>
          <w:sz w:val="24"/>
          <w:szCs w:val="24"/>
          <w:lang w:val="en-US"/>
        </w:rPr>
        <w:br/>
        <w:t> </w:t>
      </w:r>
    </w:p>
    <w:tbl>
      <w:tblPr>
        <w:tblW w:w="8851" w:type="dxa"/>
        <w:tblInd w:w="108" w:type="dxa"/>
        <w:tblCellMar>
          <w:left w:w="10" w:type="dxa"/>
          <w:right w:w="10" w:type="dxa"/>
        </w:tblCellMar>
        <w:tblLook w:val="04A0"/>
      </w:tblPr>
      <w:tblGrid>
        <w:gridCol w:w="1165"/>
        <w:gridCol w:w="1011"/>
        <w:gridCol w:w="1273"/>
        <w:gridCol w:w="1415"/>
        <w:gridCol w:w="1273"/>
        <w:gridCol w:w="1413"/>
        <w:gridCol w:w="1301"/>
      </w:tblGrid>
      <w:tr w:rsidR="001F2847" w:rsidRPr="00661B04" w:rsidTr="00661B04">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847" w:rsidRPr="00661B04" w:rsidRDefault="001F2847" w:rsidP="005E43D2">
            <w:pPr>
              <w:tabs>
                <w:tab w:val="left" w:pos="4678"/>
              </w:tabs>
              <w:contextualSpacing/>
            </w:pPr>
            <w:r w:rsidRPr="00661B04">
              <w:t>Local Authority Area</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847" w:rsidRPr="00661B04" w:rsidRDefault="001F2847" w:rsidP="005E43D2">
            <w:pPr>
              <w:tabs>
                <w:tab w:val="left" w:pos="4678"/>
              </w:tabs>
              <w:contextualSpacing/>
            </w:pPr>
            <w:r w:rsidRPr="00661B04">
              <w:t>Absolute</w:t>
            </w:r>
          </w:p>
          <w:p w:rsidR="001F2847" w:rsidRPr="00661B04" w:rsidRDefault="001F2847" w:rsidP="005E43D2">
            <w:pPr>
              <w:tabs>
                <w:tab w:val="left" w:pos="4678"/>
              </w:tabs>
              <w:contextualSpacing/>
            </w:pPr>
            <w:r w:rsidRPr="00661B04">
              <w:t>HP Index Score</w:t>
            </w:r>
          </w:p>
          <w:p w:rsidR="001F2847" w:rsidRPr="00661B04" w:rsidRDefault="001F2847" w:rsidP="005E43D2">
            <w:pPr>
              <w:tabs>
                <w:tab w:val="left" w:pos="4678"/>
              </w:tabs>
              <w:contextualSpacing/>
            </w:pPr>
            <w:r w:rsidRPr="00661B04">
              <w:t>2006</w:t>
            </w:r>
          </w:p>
          <w:p w:rsidR="001F2847" w:rsidRPr="00661B04" w:rsidRDefault="001F2847" w:rsidP="005E43D2">
            <w:pPr>
              <w:tabs>
                <w:tab w:val="left" w:pos="4678"/>
              </w:tabs>
              <w:contextualSpacing/>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847" w:rsidRPr="00661B04" w:rsidRDefault="001F2847" w:rsidP="005E43D2">
            <w:pPr>
              <w:tabs>
                <w:tab w:val="left" w:pos="4678"/>
              </w:tabs>
              <w:contextualSpacing/>
            </w:pPr>
            <w:r w:rsidRPr="00661B04">
              <w:t>Absolute</w:t>
            </w:r>
          </w:p>
          <w:p w:rsidR="001F2847" w:rsidRPr="00661B04" w:rsidRDefault="001F2847" w:rsidP="005E43D2">
            <w:pPr>
              <w:tabs>
                <w:tab w:val="left" w:pos="4678"/>
              </w:tabs>
              <w:contextualSpacing/>
            </w:pPr>
            <w:r w:rsidRPr="00661B04">
              <w:t>HP  Index Score</w:t>
            </w:r>
          </w:p>
          <w:p w:rsidR="001F2847" w:rsidRPr="00661B04" w:rsidRDefault="001F2847" w:rsidP="005E43D2">
            <w:pPr>
              <w:tabs>
                <w:tab w:val="left" w:pos="4678"/>
              </w:tabs>
              <w:contextualSpacing/>
            </w:pPr>
            <w:r w:rsidRPr="00661B04">
              <w:t>2011</w:t>
            </w:r>
          </w:p>
          <w:p w:rsidR="001F2847" w:rsidRPr="00661B04" w:rsidRDefault="001F2847" w:rsidP="005E43D2">
            <w:pPr>
              <w:tabs>
                <w:tab w:val="left" w:pos="4678"/>
              </w:tabs>
              <w:contextualSpacing/>
            </w:pP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847" w:rsidRPr="00661B04" w:rsidRDefault="001F2847" w:rsidP="005E43D2">
            <w:pPr>
              <w:tabs>
                <w:tab w:val="left" w:pos="4678"/>
              </w:tabs>
              <w:contextualSpacing/>
            </w:pPr>
            <w:r w:rsidRPr="00661B04">
              <w:t>Change in</w:t>
            </w:r>
          </w:p>
          <w:p w:rsidR="001F2847" w:rsidRPr="00661B04" w:rsidRDefault="001F2847" w:rsidP="005E43D2">
            <w:pPr>
              <w:tabs>
                <w:tab w:val="left" w:pos="4678"/>
              </w:tabs>
              <w:contextualSpacing/>
            </w:pPr>
            <w:r w:rsidRPr="00661B04">
              <w:t>Absolute</w:t>
            </w:r>
          </w:p>
          <w:p w:rsidR="001F2847" w:rsidRPr="00661B04" w:rsidRDefault="001F2847" w:rsidP="005E43D2">
            <w:pPr>
              <w:tabs>
                <w:tab w:val="left" w:pos="4678"/>
              </w:tabs>
              <w:contextualSpacing/>
            </w:pPr>
            <w:r w:rsidRPr="00661B04">
              <w:t>HP  Index Score</w:t>
            </w:r>
          </w:p>
          <w:p w:rsidR="001F2847" w:rsidRPr="00661B04" w:rsidRDefault="001F2847" w:rsidP="005E43D2">
            <w:pPr>
              <w:tabs>
                <w:tab w:val="left" w:pos="4678"/>
              </w:tabs>
              <w:contextualSpacing/>
            </w:pPr>
            <w:r w:rsidRPr="00661B04">
              <w:t>2006‐2011</w:t>
            </w:r>
          </w:p>
          <w:p w:rsidR="001F2847" w:rsidRPr="00661B04" w:rsidRDefault="001F2847" w:rsidP="005E43D2">
            <w:pPr>
              <w:tabs>
                <w:tab w:val="left" w:pos="4678"/>
              </w:tabs>
              <w:contextualSpacing/>
            </w:pPr>
          </w:p>
        </w:tc>
        <w:tc>
          <w:tcPr>
            <w:tcW w:w="12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F2847" w:rsidRPr="00661B04" w:rsidRDefault="001F2847" w:rsidP="005E43D2">
            <w:pPr>
              <w:tabs>
                <w:tab w:val="left" w:pos="4678"/>
              </w:tabs>
              <w:contextualSpacing/>
            </w:pPr>
            <w:r w:rsidRPr="00661B04">
              <w:t>Relative</w:t>
            </w:r>
          </w:p>
          <w:p w:rsidR="001F2847" w:rsidRPr="00661B04" w:rsidRDefault="001F2847" w:rsidP="005E43D2">
            <w:pPr>
              <w:tabs>
                <w:tab w:val="left" w:pos="4678"/>
              </w:tabs>
              <w:contextualSpacing/>
            </w:pPr>
            <w:r w:rsidRPr="00661B04">
              <w:t>HP Index Score</w:t>
            </w:r>
          </w:p>
          <w:p w:rsidR="001F2847" w:rsidRPr="00661B04" w:rsidRDefault="001F2847" w:rsidP="005E43D2">
            <w:pPr>
              <w:tabs>
                <w:tab w:val="left" w:pos="4678"/>
              </w:tabs>
              <w:contextualSpacing/>
            </w:pPr>
            <w:r w:rsidRPr="00661B04">
              <w:t>2006</w:t>
            </w:r>
          </w:p>
          <w:p w:rsidR="001F2847" w:rsidRPr="00661B04" w:rsidRDefault="001F2847" w:rsidP="005E43D2">
            <w:pPr>
              <w:tabs>
                <w:tab w:val="left" w:pos="4678"/>
              </w:tabs>
              <w:contextualSpacing/>
            </w:pPr>
          </w:p>
        </w:tc>
        <w:tc>
          <w:tcPr>
            <w:tcW w:w="14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F2847" w:rsidRPr="00661B04" w:rsidRDefault="001F2847" w:rsidP="005E43D2">
            <w:pPr>
              <w:tabs>
                <w:tab w:val="left" w:pos="4678"/>
              </w:tabs>
              <w:contextualSpacing/>
            </w:pPr>
            <w:r w:rsidRPr="00661B04">
              <w:t>Relative</w:t>
            </w:r>
          </w:p>
          <w:p w:rsidR="001F2847" w:rsidRPr="00661B04" w:rsidRDefault="001F2847" w:rsidP="005E43D2">
            <w:pPr>
              <w:tabs>
                <w:tab w:val="left" w:pos="4678"/>
              </w:tabs>
              <w:contextualSpacing/>
            </w:pPr>
            <w:r w:rsidRPr="00661B04">
              <w:t>Index Score</w:t>
            </w:r>
          </w:p>
          <w:p w:rsidR="001F2847" w:rsidRPr="00661B04" w:rsidRDefault="001F2847" w:rsidP="005E43D2">
            <w:pPr>
              <w:tabs>
                <w:tab w:val="left" w:pos="4678"/>
              </w:tabs>
              <w:contextualSpacing/>
            </w:pPr>
            <w:r w:rsidRPr="00661B04">
              <w:t>2011</w:t>
            </w:r>
          </w:p>
          <w:p w:rsidR="001F2847" w:rsidRPr="00661B04" w:rsidRDefault="001F2847" w:rsidP="005E43D2">
            <w:pPr>
              <w:tabs>
                <w:tab w:val="left" w:pos="4678"/>
              </w:tabs>
              <w:contextualSpacing/>
            </w:pPr>
          </w:p>
        </w:tc>
        <w:tc>
          <w:tcPr>
            <w:tcW w:w="13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F2847" w:rsidRPr="00661B04" w:rsidRDefault="001F2847" w:rsidP="005E43D2">
            <w:pPr>
              <w:tabs>
                <w:tab w:val="left" w:pos="4678"/>
              </w:tabs>
              <w:contextualSpacing/>
            </w:pPr>
            <w:r w:rsidRPr="00661B04">
              <w:t>Change in</w:t>
            </w:r>
          </w:p>
          <w:p w:rsidR="001F2847" w:rsidRPr="00661B04" w:rsidRDefault="001F2847" w:rsidP="005E43D2">
            <w:pPr>
              <w:tabs>
                <w:tab w:val="left" w:pos="4678"/>
              </w:tabs>
              <w:contextualSpacing/>
            </w:pPr>
            <w:r w:rsidRPr="00661B04">
              <w:t>Relative</w:t>
            </w:r>
          </w:p>
          <w:p w:rsidR="001F2847" w:rsidRPr="00661B04" w:rsidRDefault="001F2847" w:rsidP="005E43D2">
            <w:pPr>
              <w:tabs>
                <w:tab w:val="left" w:pos="4678"/>
              </w:tabs>
              <w:contextualSpacing/>
            </w:pPr>
            <w:r w:rsidRPr="00661B04">
              <w:t>HP Index Score</w:t>
            </w:r>
          </w:p>
          <w:p w:rsidR="001F2847" w:rsidRPr="00661B04" w:rsidRDefault="001F2847" w:rsidP="005E43D2">
            <w:pPr>
              <w:tabs>
                <w:tab w:val="left" w:pos="4678"/>
              </w:tabs>
              <w:contextualSpacing/>
            </w:pPr>
            <w:r w:rsidRPr="00661B04">
              <w:t>2006‐2011</w:t>
            </w:r>
          </w:p>
          <w:p w:rsidR="001F2847" w:rsidRPr="00661B04" w:rsidRDefault="001F2847" w:rsidP="005E43D2">
            <w:pPr>
              <w:tabs>
                <w:tab w:val="left" w:pos="4678"/>
              </w:tabs>
              <w:contextualSpacing/>
            </w:pPr>
          </w:p>
        </w:tc>
      </w:tr>
      <w:tr w:rsidR="001F2847" w:rsidRPr="00661B04" w:rsidTr="00661B04">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847" w:rsidRPr="00661B04" w:rsidRDefault="001F2847" w:rsidP="005E43D2">
            <w:pPr>
              <w:tabs>
                <w:tab w:val="left" w:pos="4678"/>
              </w:tabs>
              <w:contextualSpacing/>
              <w:jc w:val="both"/>
            </w:pPr>
            <w:r w:rsidRPr="00661B04">
              <w:t>Kilkenny</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847" w:rsidRPr="00661B04" w:rsidRDefault="001F2847" w:rsidP="005E43D2">
            <w:pPr>
              <w:tabs>
                <w:tab w:val="left" w:pos="4678"/>
              </w:tabs>
              <w:contextualSpacing/>
              <w:jc w:val="both"/>
            </w:pPr>
            <w:r w:rsidRPr="00661B04">
              <w:t>‐.48</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847" w:rsidRPr="00661B04" w:rsidRDefault="001F2847" w:rsidP="005E43D2">
            <w:pPr>
              <w:tabs>
                <w:tab w:val="left" w:pos="4678"/>
              </w:tabs>
              <w:contextualSpacing/>
              <w:jc w:val="both"/>
            </w:pPr>
            <w:r w:rsidRPr="00661B04">
              <w:t>‐7.99</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847" w:rsidRPr="00661B04" w:rsidRDefault="001F2847" w:rsidP="005E43D2">
            <w:pPr>
              <w:tabs>
                <w:tab w:val="left" w:pos="4678"/>
              </w:tabs>
              <w:contextualSpacing/>
              <w:jc w:val="both"/>
            </w:pPr>
            <w:r w:rsidRPr="00661B04">
              <w:t>‐7.50</w:t>
            </w:r>
          </w:p>
        </w:tc>
        <w:tc>
          <w:tcPr>
            <w:tcW w:w="12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F2847" w:rsidRPr="00661B04" w:rsidRDefault="001F2847" w:rsidP="005E43D2">
            <w:pPr>
              <w:tabs>
                <w:tab w:val="left" w:pos="4678"/>
              </w:tabs>
              <w:contextualSpacing/>
              <w:jc w:val="both"/>
            </w:pPr>
            <w:r w:rsidRPr="00661B04">
              <w:t>‐.48</w:t>
            </w:r>
          </w:p>
        </w:tc>
        <w:tc>
          <w:tcPr>
            <w:tcW w:w="14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F2847" w:rsidRPr="00661B04" w:rsidRDefault="001F2847" w:rsidP="005E43D2">
            <w:pPr>
              <w:tabs>
                <w:tab w:val="left" w:pos="4678"/>
              </w:tabs>
              <w:contextualSpacing/>
              <w:jc w:val="both"/>
            </w:pPr>
            <w:r w:rsidRPr="00661B04">
              <w:t>‐1.01</w:t>
            </w:r>
          </w:p>
        </w:tc>
        <w:tc>
          <w:tcPr>
            <w:tcW w:w="13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F2847" w:rsidRPr="00661B04" w:rsidRDefault="001F2847" w:rsidP="005E43D2">
            <w:pPr>
              <w:tabs>
                <w:tab w:val="left" w:pos="4678"/>
              </w:tabs>
              <w:contextualSpacing/>
              <w:jc w:val="both"/>
            </w:pPr>
            <w:r w:rsidRPr="00661B04">
              <w:t>‐.52</w:t>
            </w:r>
          </w:p>
        </w:tc>
      </w:tr>
    </w:tbl>
    <w:p w:rsidR="001F2847" w:rsidRPr="001F2847" w:rsidRDefault="005310B7" w:rsidP="001F2847">
      <w:pPr>
        <w:tabs>
          <w:tab w:val="left" w:pos="4678"/>
        </w:tabs>
        <w:contextualSpacing/>
        <w:jc w:val="both"/>
      </w:pPr>
      <w:r>
        <w:rPr>
          <w:bCs/>
        </w:rPr>
        <w:t>Table 6</w:t>
      </w:r>
      <w:r w:rsidR="001F2847" w:rsidRPr="001F2847">
        <w:rPr>
          <w:bCs/>
        </w:rPr>
        <w:t xml:space="preserve">: Absolute and Relative HP Index Scores * </w:t>
      </w:r>
      <w:hyperlink r:id="rId24" w:history="1">
        <w:r w:rsidR="001F2847" w:rsidRPr="001F2847">
          <w:rPr>
            <w:rStyle w:val="Hyperlink"/>
            <w:bCs/>
          </w:rPr>
          <w:t>www.pobal.ie</w:t>
        </w:r>
      </w:hyperlink>
    </w:p>
    <w:p w:rsidR="001F2847" w:rsidRDefault="00FC2821" w:rsidP="004B504E">
      <w:pPr>
        <w:tabs>
          <w:tab w:val="left" w:pos="4678"/>
        </w:tabs>
        <w:spacing w:after="0"/>
        <w:contextualSpacing/>
        <w:jc w:val="both"/>
        <w:rPr>
          <w:sz w:val="24"/>
          <w:szCs w:val="24"/>
          <w:lang w:val="en-US"/>
        </w:rPr>
      </w:pPr>
      <w:r w:rsidRPr="00CE7E8F">
        <w:rPr>
          <w:sz w:val="24"/>
          <w:szCs w:val="24"/>
          <w:lang w:val="en-US"/>
        </w:rPr>
        <w:br/>
        <w:t>The relative index scoring focuses particularly on the previous two censuses, enabling easy comparison of data between 2006 and 2011. This index is of particular significance given the economic changes that have occurred nationally during this period.</w:t>
      </w:r>
      <w:r w:rsidR="001F2847">
        <w:rPr>
          <w:sz w:val="24"/>
          <w:szCs w:val="24"/>
          <w:lang w:val="en-US"/>
        </w:rPr>
        <w:t xml:space="preserve"> </w:t>
      </w:r>
    </w:p>
    <w:p w:rsidR="00FC2821" w:rsidRPr="00CE7E8F" w:rsidRDefault="00FC2821" w:rsidP="004B504E">
      <w:pPr>
        <w:tabs>
          <w:tab w:val="left" w:pos="4678"/>
        </w:tabs>
        <w:spacing w:after="0"/>
        <w:contextualSpacing/>
        <w:jc w:val="both"/>
        <w:rPr>
          <w:sz w:val="24"/>
          <w:szCs w:val="24"/>
          <w:lang w:val="en-US"/>
        </w:rPr>
      </w:pPr>
      <w:r w:rsidRPr="00CE7E8F">
        <w:rPr>
          <w:sz w:val="24"/>
          <w:szCs w:val="24"/>
          <w:lang w:val="en-US"/>
        </w:rPr>
        <w:t> </w:t>
      </w:r>
    </w:p>
    <w:p w:rsidR="00FC2821" w:rsidRPr="002C1CE7" w:rsidRDefault="00FC2821" w:rsidP="004B504E">
      <w:pPr>
        <w:tabs>
          <w:tab w:val="left" w:pos="4678"/>
        </w:tabs>
        <w:contextualSpacing/>
        <w:jc w:val="both"/>
        <w:rPr>
          <w:lang w:val="en-US"/>
        </w:rPr>
      </w:pPr>
      <w:r w:rsidRPr="00CE7E8F">
        <w:rPr>
          <w:sz w:val="24"/>
          <w:szCs w:val="24"/>
          <w:lang w:val="en-US"/>
        </w:rPr>
        <w:lastRenderedPageBreak/>
        <w:t>Pobal Maps provide a visual representation of the data which is crucial in terms of highlighting pockets of relative disadvantage, especially to small area level, and is a valuable resource in</w:t>
      </w:r>
      <w:r w:rsidRPr="002C1CE7">
        <w:rPr>
          <w:lang w:val="en-US"/>
        </w:rPr>
        <w:t xml:space="preserve"> targeting and tackling disadvantage. </w:t>
      </w:r>
      <w:r w:rsidR="00FA21AE">
        <w:rPr>
          <w:lang w:val="en-US"/>
        </w:rPr>
        <w:t>This level of detail can be viewed in Appendix I.</w:t>
      </w:r>
    </w:p>
    <w:p w:rsidR="00FC2821" w:rsidRPr="002C1CE7" w:rsidRDefault="00FC2821" w:rsidP="004B504E">
      <w:pPr>
        <w:tabs>
          <w:tab w:val="left" w:pos="4678"/>
        </w:tabs>
        <w:contextualSpacing/>
        <w:jc w:val="both"/>
        <w:rPr>
          <w:b/>
        </w:rPr>
      </w:pPr>
    </w:p>
    <w:p w:rsidR="00795604" w:rsidRPr="00233CD5" w:rsidRDefault="00EC1106" w:rsidP="004B504E">
      <w:pPr>
        <w:tabs>
          <w:tab w:val="left" w:pos="4678"/>
        </w:tabs>
        <w:contextualSpacing/>
        <w:jc w:val="both"/>
        <w:rPr>
          <w:sz w:val="24"/>
          <w:szCs w:val="24"/>
        </w:rPr>
      </w:pPr>
      <w:r w:rsidRPr="00233CD5">
        <w:rPr>
          <w:sz w:val="24"/>
          <w:szCs w:val="24"/>
        </w:rPr>
        <w:t>The</w:t>
      </w:r>
      <w:r w:rsidR="00FA21AE" w:rsidRPr="00233CD5">
        <w:rPr>
          <w:sz w:val="24"/>
          <w:szCs w:val="24"/>
        </w:rPr>
        <w:t xml:space="preserve"> following table highlights the</w:t>
      </w:r>
      <w:r w:rsidRPr="00233CD5">
        <w:rPr>
          <w:sz w:val="24"/>
          <w:szCs w:val="24"/>
        </w:rPr>
        <w:t xml:space="preserve"> </w:t>
      </w:r>
      <w:r w:rsidR="00FA21AE" w:rsidRPr="00233CD5">
        <w:rPr>
          <w:sz w:val="24"/>
          <w:szCs w:val="24"/>
        </w:rPr>
        <w:t>electoral areas within c</w:t>
      </w:r>
      <w:r w:rsidRPr="00233CD5">
        <w:rPr>
          <w:sz w:val="24"/>
          <w:szCs w:val="24"/>
        </w:rPr>
        <w:t xml:space="preserve">ounty Kilkenny </w:t>
      </w:r>
      <w:r w:rsidR="00FA21AE" w:rsidRPr="00233CD5">
        <w:rPr>
          <w:sz w:val="24"/>
          <w:szCs w:val="24"/>
        </w:rPr>
        <w:t xml:space="preserve">which have the highest deprivation ratings taken from the </w:t>
      </w:r>
      <w:r w:rsidRPr="00233CD5">
        <w:rPr>
          <w:sz w:val="24"/>
          <w:szCs w:val="24"/>
        </w:rPr>
        <w:t>Pobal HP Deprivation Index 2011</w:t>
      </w:r>
      <w:r w:rsidR="00FA21AE" w:rsidRPr="00233CD5">
        <w:rPr>
          <w:sz w:val="24"/>
          <w:szCs w:val="24"/>
        </w:rPr>
        <w:t>.</w:t>
      </w:r>
    </w:p>
    <w:p w:rsidR="00FA21AE" w:rsidRPr="002C1CE7" w:rsidRDefault="00FA21AE" w:rsidP="002C1CE7">
      <w:pPr>
        <w:tabs>
          <w:tab w:val="left" w:pos="4678"/>
        </w:tabs>
        <w:contextualSpacing/>
      </w:pPr>
    </w:p>
    <w:tbl>
      <w:tblPr>
        <w:tblW w:w="5212" w:type="dxa"/>
        <w:jc w:val="center"/>
        <w:tblInd w:w="-455" w:type="dxa"/>
        <w:tblCellMar>
          <w:left w:w="10" w:type="dxa"/>
          <w:right w:w="10" w:type="dxa"/>
        </w:tblCellMar>
        <w:tblLook w:val="04A0"/>
      </w:tblPr>
      <w:tblGrid>
        <w:gridCol w:w="534"/>
        <w:gridCol w:w="2977"/>
        <w:gridCol w:w="1701"/>
      </w:tblGrid>
      <w:tr w:rsidR="00FA21AE" w:rsidRPr="00661B04" w:rsidTr="00FA21AE">
        <w:trPr>
          <w:trHeight w:val="317"/>
          <w:jc w:val="center"/>
        </w:trPr>
        <w:tc>
          <w:tcPr>
            <w:tcW w:w="5212"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A21AE" w:rsidRPr="00661B04" w:rsidRDefault="00FA21AE" w:rsidP="005310B7">
            <w:pPr>
              <w:tabs>
                <w:tab w:val="left" w:pos="4678"/>
              </w:tabs>
              <w:contextualSpacing/>
              <w:rPr>
                <w:b/>
              </w:rPr>
            </w:pPr>
            <w:r w:rsidRPr="00661B04">
              <w:rPr>
                <w:b/>
              </w:rPr>
              <w:t xml:space="preserve">Table </w:t>
            </w:r>
            <w:r w:rsidR="005310B7" w:rsidRPr="00661B04">
              <w:rPr>
                <w:b/>
              </w:rPr>
              <w:t>7</w:t>
            </w:r>
            <w:r w:rsidRPr="00661B04">
              <w:rPr>
                <w:b/>
              </w:rPr>
              <w:t>: Deprivation in order of need in county Kilkenny (2011)</w:t>
            </w:r>
          </w:p>
        </w:tc>
      </w:tr>
      <w:tr w:rsidR="00FA21AE" w:rsidRPr="00661B04" w:rsidTr="00FA21AE">
        <w:trPr>
          <w:trHeight w:val="317"/>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rPr>
                <w:b/>
              </w:rPr>
            </w:pPr>
            <w:r w:rsidRPr="00661B04">
              <w:rPr>
                <w:b/>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pPr>
            <w:r w:rsidRPr="00661B04">
              <w:t>Urlingford</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pPr>
            <w:r w:rsidRPr="00661B04">
              <w:t>-12.1%</w:t>
            </w:r>
          </w:p>
        </w:tc>
      </w:tr>
      <w:tr w:rsidR="00FA21AE" w:rsidRPr="00661B04" w:rsidTr="00FA21AE">
        <w:trPr>
          <w:trHeight w:val="317"/>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rPr>
                <w:b/>
              </w:rPr>
            </w:pPr>
            <w:r w:rsidRPr="00661B04">
              <w:rPr>
                <w:b/>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pPr>
            <w:r w:rsidRPr="00661B04">
              <w:t>Ferrybank</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pPr>
            <w:r w:rsidRPr="00661B04">
              <w:t>-11.2%</w:t>
            </w:r>
          </w:p>
        </w:tc>
      </w:tr>
      <w:tr w:rsidR="00FA21AE" w:rsidRPr="00661B04" w:rsidTr="00FA21AE">
        <w:trPr>
          <w:trHeight w:val="317"/>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rPr>
                <w:b/>
              </w:rPr>
            </w:pPr>
            <w:r w:rsidRPr="00661B04">
              <w:rPr>
                <w:b/>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pPr>
            <w:r w:rsidRPr="00661B04">
              <w:t>Freshford</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pPr>
            <w:r w:rsidRPr="00661B04">
              <w:t>-9.6%</w:t>
            </w:r>
          </w:p>
        </w:tc>
      </w:tr>
      <w:tr w:rsidR="00FA21AE" w:rsidRPr="00661B04" w:rsidTr="00FA21AE">
        <w:trPr>
          <w:trHeight w:val="317"/>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rPr>
                <w:b/>
              </w:rPr>
            </w:pPr>
            <w:r w:rsidRPr="00661B04">
              <w:rPr>
                <w:b/>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pPr>
            <w:r w:rsidRPr="00661B04">
              <w:t>Graiguenamanagh</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pPr>
            <w:r w:rsidRPr="00661B04">
              <w:t>-9.4%</w:t>
            </w:r>
          </w:p>
        </w:tc>
      </w:tr>
      <w:tr w:rsidR="00FA21AE" w:rsidRPr="00661B04" w:rsidTr="00FA21AE">
        <w:trPr>
          <w:trHeight w:val="317"/>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rPr>
                <w:b/>
              </w:rPr>
            </w:pPr>
            <w:r w:rsidRPr="00661B04">
              <w:rPr>
                <w:b/>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pPr>
            <w:r w:rsidRPr="00661B04">
              <w:t>Clogh</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pPr>
            <w:r w:rsidRPr="00661B04">
              <w:t>-9%</w:t>
            </w:r>
          </w:p>
        </w:tc>
      </w:tr>
      <w:tr w:rsidR="00FA21AE" w:rsidRPr="00661B04" w:rsidTr="00FA21AE">
        <w:trPr>
          <w:trHeight w:val="317"/>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rPr>
                <w:b/>
              </w:rPr>
            </w:pPr>
            <w:r w:rsidRPr="00661B04">
              <w:rPr>
                <w:b/>
              </w:rPr>
              <w:t>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pPr>
            <w:r w:rsidRPr="00661B04">
              <w:t>Castlecomer</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pPr>
            <w:r w:rsidRPr="00661B04">
              <w:t>-7.69%</w:t>
            </w:r>
          </w:p>
        </w:tc>
      </w:tr>
      <w:tr w:rsidR="00FA21AE" w:rsidRPr="00661B04" w:rsidTr="00FA21AE">
        <w:trPr>
          <w:trHeight w:val="317"/>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rPr>
                <w:b/>
              </w:rPr>
            </w:pPr>
            <w:r w:rsidRPr="00661B04">
              <w:rPr>
                <w:b/>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pPr>
            <w:r w:rsidRPr="00661B04">
              <w:t>Callan Urban</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pPr>
            <w:r w:rsidRPr="00661B04">
              <w:t>-7.16%</w:t>
            </w:r>
          </w:p>
        </w:tc>
      </w:tr>
      <w:tr w:rsidR="00FA21AE" w:rsidRPr="00661B04" w:rsidTr="00FA21AE">
        <w:trPr>
          <w:trHeight w:val="318"/>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rPr>
                <w:b/>
              </w:rPr>
            </w:pPr>
            <w:r w:rsidRPr="00661B04">
              <w:rPr>
                <w:b/>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1AE" w:rsidRPr="00661B04" w:rsidRDefault="00FA21AE" w:rsidP="00CD3A82">
            <w:pPr>
              <w:tabs>
                <w:tab w:val="left" w:pos="4678"/>
              </w:tabs>
              <w:contextualSpacing/>
              <w:jc w:val="both"/>
            </w:pPr>
            <w:r w:rsidRPr="00661B04">
              <w:t xml:space="preserve">Kilkenny Urban 1 </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A21AE" w:rsidRPr="00661B04" w:rsidRDefault="00FA21AE" w:rsidP="00CD3A82">
            <w:pPr>
              <w:tabs>
                <w:tab w:val="left" w:pos="4678"/>
              </w:tabs>
              <w:contextualSpacing/>
              <w:jc w:val="both"/>
            </w:pPr>
            <w:r w:rsidRPr="00661B04">
              <w:t xml:space="preserve">-4.73 </w:t>
            </w:r>
          </w:p>
        </w:tc>
      </w:tr>
      <w:tr w:rsidR="00FA21AE" w:rsidRPr="00661B04" w:rsidTr="00FA21AE">
        <w:trPr>
          <w:trHeight w:val="318"/>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rPr>
                <w:b/>
              </w:rPr>
            </w:pPr>
            <w:r w:rsidRPr="00661B04">
              <w:rPr>
                <w:b/>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pPr>
            <w:r w:rsidRPr="00661B04">
              <w:t>Kilkenny Urban 2</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A21AE" w:rsidRPr="00661B04" w:rsidRDefault="00FA21AE" w:rsidP="003058BE">
            <w:pPr>
              <w:tabs>
                <w:tab w:val="left" w:pos="4678"/>
              </w:tabs>
              <w:contextualSpacing/>
              <w:jc w:val="both"/>
            </w:pPr>
            <w:r w:rsidRPr="00661B04">
              <w:t>-0.9%</w:t>
            </w:r>
          </w:p>
        </w:tc>
      </w:tr>
    </w:tbl>
    <w:p w:rsidR="00FA21AE" w:rsidRDefault="00FA21AE" w:rsidP="00235CF8">
      <w:pPr>
        <w:tabs>
          <w:tab w:val="left" w:pos="4678"/>
        </w:tabs>
        <w:contextualSpacing/>
        <w:jc w:val="both"/>
        <w:rPr>
          <w:b/>
          <w:i/>
          <w:sz w:val="20"/>
          <w:szCs w:val="20"/>
        </w:rPr>
      </w:pPr>
    </w:p>
    <w:p w:rsidR="00FA21AE" w:rsidRDefault="00FA21AE" w:rsidP="00235CF8">
      <w:pPr>
        <w:tabs>
          <w:tab w:val="left" w:pos="4678"/>
        </w:tabs>
        <w:contextualSpacing/>
        <w:jc w:val="both"/>
        <w:rPr>
          <w:b/>
          <w:i/>
          <w:sz w:val="20"/>
          <w:szCs w:val="20"/>
        </w:rPr>
      </w:pPr>
    </w:p>
    <w:p w:rsidR="00CE7E8F" w:rsidRPr="0043095E" w:rsidRDefault="00D75B92" w:rsidP="00235CF8">
      <w:pPr>
        <w:tabs>
          <w:tab w:val="left" w:pos="4678"/>
        </w:tabs>
        <w:contextualSpacing/>
        <w:jc w:val="both"/>
        <w:rPr>
          <w:sz w:val="24"/>
          <w:szCs w:val="24"/>
        </w:rPr>
      </w:pPr>
      <w:r w:rsidRPr="0043095E">
        <w:rPr>
          <w:sz w:val="24"/>
          <w:szCs w:val="24"/>
        </w:rPr>
        <w:t>T</w:t>
      </w:r>
      <w:r w:rsidR="00CE7E8F" w:rsidRPr="0043095E">
        <w:rPr>
          <w:sz w:val="24"/>
          <w:szCs w:val="24"/>
        </w:rPr>
        <w:t>he Kilkenny Municipal Districts report (</w:t>
      </w:r>
      <w:r w:rsidRPr="0043095E">
        <w:rPr>
          <w:sz w:val="24"/>
          <w:szCs w:val="24"/>
        </w:rPr>
        <w:t>A</w:t>
      </w:r>
      <w:r w:rsidR="00CE7E8F" w:rsidRPr="0043095E">
        <w:rPr>
          <w:sz w:val="24"/>
          <w:szCs w:val="24"/>
        </w:rPr>
        <w:t xml:space="preserve">ppendix I) an accompanying document to this </w:t>
      </w:r>
      <w:r w:rsidRPr="0043095E">
        <w:rPr>
          <w:sz w:val="24"/>
          <w:szCs w:val="24"/>
        </w:rPr>
        <w:t>County Community Profile, small</w:t>
      </w:r>
      <w:r w:rsidR="00CE7E8F" w:rsidRPr="0043095E">
        <w:rPr>
          <w:sz w:val="24"/>
          <w:szCs w:val="24"/>
        </w:rPr>
        <w:t xml:space="preserve"> areas</w:t>
      </w:r>
      <w:r w:rsidRPr="0043095E">
        <w:rPr>
          <w:sz w:val="24"/>
          <w:szCs w:val="24"/>
        </w:rPr>
        <w:t xml:space="preserve"> </w:t>
      </w:r>
      <w:r w:rsidR="00CE7E8F" w:rsidRPr="0043095E">
        <w:rPr>
          <w:sz w:val="24"/>
          <w:szCs w:val="24"/>
        </w:rPr>
        <w:t xml:space="preserve">of poverty and deprivation have been clearly identified </w:t>
      </w:r>
      <w:r w:rsidRPr="0043095E">
        <w:rPr>
          <w:sz w:val="24"/>
          <w:szCs w:val="24"/>
        </w:rPr>
        <w:t xml:space="preserve">and relate to the electoral areas highlighted in Table </w:t>
      </w:r>
      <w:r w:rsidR="005D1C74">
        <w:rPr>
          <w:sz w:val="24"/>
          <w:szCs w:val="24"/>
        </w:rPr>
        <w:t>7</w:t>
      </w:r>
      <w:r w:rsidRPr="0043095E">
        <w:rPr>
          <w:sz w:val="24"/>
          <w:szCs w:val="24"/>
        </w:rPr>
        <w:t xml:space="preserve"> </w:t>
      </w:r>
      <w:r w:rsidR="00CE7E8F" w:rsidRPr="0043095E">
        <w:rPr>
          <w:sz w:val="24"/>
          <w:szCs w:val="24"/>
        </w:rPr>
        <w:t xml:space="preserve">above. </w:t>
      </w:r>
    </w:p>
    <w:p w:rsidR="00795604" w:rsidRPr="00D75B92" w:rsidRDefault="00795604" w:rsidP="00235CF8">
      <w:pPr>
        <w:tabs>
          <w:tab w:val="left" w:pos="4678"/>
        </w:tabs>
        <w:contextualSpacing/>
        <w:jc w:val="both"/>
      </w:pPr>
    </w:p>
    <w:p w:rsidR="001505EB" w:rsidRPr="00CE7E8F" w:rsidRDefault="001505EB" w:rsidP="00235CF8">
      <w:pPr>
        <w:tabs>
          <w:tab w:val="left" w:pos="4678"/>
        </w:tabs>
        <w:contextualSpacing/>
        <w:jc w:val="both"/>
        <w:rPr>
          <w:sz w:val="24"/>
          <w:szCs w:val="24"/>
        </w:rPr>
      </w:pPr>
      <w:r w:rsidRPr="00D75B92">
        <w:rPr>
          <w:b/>
          <w:sz w:val="24"/>
          <w:szCs w:val="24"/>
        </w:rPr>
        <w:t>Deprivati</w:t>
      </w:r>
      <w:r w:rsidR="00D75B92" w:rsidRPr="00D75B92">
        <w:rPr>
          <w:b/>
          <w:sz w:val="24"/>
          <w:szCs w:val="24"/>
        </w:rPr>
        <w:t xml:space="preserve">on, poverty and social exclusion: </w:t>
      </w:r>
      <w:bookmarkStart w:id="8" w:name="_Toc405904394"/>
      <w:r w:rsidRPr="00D75B92">
        <w:rPr>
          <w:sz w:val="24"/>
          <w:szCs w:val="24"/>
        </w:rPr>
        <w:t>Poverty has a negative effect on people's quality</w:t>
      </w:r>
      <w:r w:rsidRPr="00CE7E8F">
        <w:rPr>
          <w:sz w:val="24"/>
          <w:szCs w:val="24"/>
        </w:rPr>
        <w:t xml:space="preserve"> of life, on the opportunities open to them, and on their ability to participate fully in society. It can be difficult to break out of the cycle of poverty, as poor children are more likely to become poor adults. Poverty impacts on every aspect of a person's life: </w:t>
      </w:r>
    </w:p>
    <w:p w:rsidR="00A95C4B" w:rsidRPr="00661B04" w:rsidRDefault="00D75B92" w:rsidP="00235CF8">
      <w:pPr>
        <w:pStyle w:val="NormalWeb"/>
        <w:jc w:val="both"/>
        <w:rPr>
          <w:rFonts w:ascii="Calibri" w:hAnsi="Calibri"/>
        </w:rPr>
      </w:pPr>
      <w:r w:rsidRPr="00661B04">
        <w:rPr>
          <w:rStyle w:val="Strong"/>
          <w:rFonts w:ascii="Calibri" w:hAnsi="Calibri"/>
        </w:rPr>
        <w:t>Money and d</w:t>
      </w:r>
      <w:r w:rsidR="001505EB" w:rsidRPr="00661B04">
        <w:rPr>
          <w:rStyle w:val="Strong"/>
          <w:rFonts w:ascii="Calibri" w:hAnsi="Calibri"/>
        </w:rPr>
        <w:t>ebt</w:t>
      </w:r>
      <w:r w:rsidR="001505EB" w:rsidRPr="00661B04">
        <w:rPr>
          <w:rFonts w:ascii="Calibri" w:hAnsi="Calibri"/>
        </w:rPr>
        <w:t>: many people who work in low-paid or insecure employment earn a wage that is not adequate to cover the basic costs of living for themselves and their families. Others are dependent on social welfare payments, whether because they are elderly, unemployed, carer</w:t>
      </w:r>
      <w:r w:rsidR="00CE7E8F" w:rsidRPr="00661B04">
        <w:rPr>
          <w:rFonts w:ascii="Calibri" w:hAnsi="Calibri"/>
        </w:rPr>
        <w:t>s</w:t>
      </w:r>
      <w:r w:rsidR="001505EB" w:rsidRPr="00661B04">
        <w:rPr>
          <w:rFonts w:ascii="Calibri" w:hAnsi="Calibri"/>
        </w:rPr>
        <w:t xml:space="preserve">, a lone parent, or have a disability or long-term illness. </w:t>
      </w:r>
    </w:p>
    <w:p w:rsidR="001505EB" w:rsidRPr="00661B04" w:rsidRDefault="001505EB" w:rsidP="00235CF8">
      <w:pPr>
        <w:pStyle w:val="NormalWeb"/>
        <w:jc w:val="both"/>
        <w:rPr>
          <w:rFonts w:ascii="Calibri" w:hAnsi="Calibri"/>
        </w:rPr>
      </w:pPr>
      <w:r w:rsidRPr="00661B04">
        <w:rPr>
          <w:rStyle w:val="Strong"/>
          <w:rFonts w:ascii="Calibri" w:hAnsi="Calibri"/>
        </w:rPr>
        <w:t>Education</w:t>
      </w:r>
      <w:r w:rsidRPr="00661B04">
        <w:rPr>
          <w:rFonts w:ascii="Calibri" w:hAnsi="Calibri"/>
        </w:rPr>
        <w:t>: growing up in poverty can affect people's future: children who grow up in poor families are more likely to leave school early and without qualifications, and to end up unemployed or in low-paid jobs - which means that they are more likely to be poor as adults.</w:t>
      </w:r>
    </w:p>
    <w:p w:rsidR="001505EB" w:rsidRPr="00661B04" w:rsidRDefault="001505EB" w:rsidP="00235CF8">
      <w:pPr>
        <w:pStyle w:val="NormalWeb"/>
        <w:jc w:val="both"/>
        <w:rPr>
          <w:rFonts w:ascii="Calibri" w:hAnsi="Calibri"/>
        </w:rPr>
      </w:pPr>
      <w:r w:rsidRPr="00661B04">
        <w:rPr>
          <w:rStyle w:val="Strong"/>
          <w:rFonts w:ascii="Calibri" w:hAnsi="Calibri"/>
        </w:rPr>
        <w:t>Health</w:t>
      </w:r>
      <w:r w:rsidR="00D75B92" w:rsidRPr="00661B04">
        <w:rPr>
          <w:rStyle w:val="Strong"/>
          <w:rFonts w:ascii="Calibri" w:hAnsi="Calibri"/>
        </w:rPr>
        <w:t xml:space="preserve"> &amp; well-being</w:t>
      </w:r>
      <w:r w:rsidRPr="00661B04">
        <w:rPr>
          <w:rFonts w:ascii="Calibri" w:hAnsi="Calibri"/>
        </w:rPr>
        <w:t xml:space="preserve">: people who live in poverty are at greater risk of poor mental and physical health: they get sick more often and die younger than people who are better-off. Factors such as an inadequate diet, a higher rate of chronic illness, a lower level of </w:t>
      </w:r>
      <w:r w:rsidRPr="00661B04">
        <w:rPr>
          <w:rFonts w:ascii="Calibri" w:hAnsi="Calibri"/>
        </w:rPr>
        <w:lastRenderedPageBreak/>
        <w:t>participation in sport and leisure activities</w:t>
      </w:r>
      <w:r w:rsidR="005D1C74" w:rsidRPr="00661B04">
        <w:rPr>
          <w:rStyle w:val="FootnoteReference"/>
          <w:rFonts w:ascii="Calibri" w:hAnsi="Calibri"/>
        </w:rPr>
        <w:footnoteReference w:id="7"/>
      </w:r>
      <w:r w:rsidRPr="00661B04">
        <w:rPr>
          <w:rFonts w:ascii="Calibri" w:hAnsi="Calibri"/>
        </w:rPr>
        <w:t>, and a generally lower quality of life all contribute to lower levels of health and well-being among people who experience poverty.</w:t>
      </w:r>
      <w:r w:rsidR="00235CF8" w:rsidRPr="00661B04">
        <w:rPr>
          <w:rFonts w:ascii="Calibri" w:hAnsi="Calibri"/>
        </w:rPr>
        <w:t xml:space="preserve"> </w:t>
      </w:r>
    </w:p>
    <w:p w:rsidR="001505EB" w:rsidRPr="00661B04" w:rsidRDefault="001505EB" w:rsidP="00235CF8">
      <w:pPr>
        <w:pStyle w:val="NormalWeb"/>
        <w:jc w:val="both"/>
        <w:rPr>
          <w:rFonts w:ascii="Calibri" w:hAnsi="Calibri"/>
          <w:sz w:val="22"/>
          <w:szCs w:val="22"/>
        </w:rPr>
      </w:pPr>
      <w:r w:rsidRPr="00661B04">
        <w:rPr>
          <w:rStyle w:val="Strong"/>
          <w:rFonts w:ascii="Calibri" w:hAnsi="Calibri"/>
        </w:rPr>
        <w:t>Housing</w:t>
      </w:r>
      <w:r w:rsidRPr="00661B04">
        <w:rPr>
          <w:rFonts w:ascii="Calibri" w:hAnsi="Calibri"/>
        </w:rPr>
        <w:t>: people in poverty are more likely to be dependent on the State to meet their housing needs, whether through subsidised private-rented accommodation or social housing. They are also at greater risk of living in sub-standard accommodation and of becoming ho</w:t>
      </w:r>
      <w:r w:rsidRPr="00661B04">
        <w:rPr>
          <w:rFonts w:ascii="Calibri" w:hAnsi="Calibri"/>
          <w:sz w:val="22"/>
          <w:szCs w:val="22"/>
        </w:rPr>
        <w:t xml:space="preserve">meless. </w:t>
      </w:r>
    </w:p>
    <w:bookmarkEnd w:id="8"/>
    <w:p w:rsidR="00CE7E8F" w:rsidRPr="006B6E62" w:rsidRDefault="006B6E62" w:rsidP="006B6E62">
      <w:pPr>
        <w:tabs>
          <w:tab w:val="left" w:pos="4678"/>
        </w:tabs>
        <w:contextualSpacing/>
        <w:jc w:val="both"/>
        <w:rPr>
          <w:b/>
          <w:sz w:val="24"/>
          <w:szCs w:val="24"/>
        </w:rPr>
      </w:pPr>
      <w:r w:rsidRPr="006B6E62">
        <w:rPr>
          <w:b/>
          <w:sz w:val="24"/>
          <w:szCs w:val="24"/>
        </w:rPr>
        <w:t xml:space="preserve">Children and Families </w:t>
      </w:r>
      <w:r w:rsidR="006E40A7">
        <w:rPr>
          <w:b/>
          <w:sz w:val="24"/>
          <w:szCs w:val="24"/>
        </w:rPr>
        <w:t xml:space="preserve">living </w:t>
      </w:r>
      <w:r w:rsidRPr="006B6E62">
        <w:rPr>
          <w:b/>
          <w:sz w:val="24"/>
          <w:szCs w:val="24"/>
        </w:rPr>
        <w:t>in disadvantaged areas</w:t>
      </w:r>
      <w:r w:rsidR="006E40A7">
        <w:rPr>
          <w:b/>
          <w:sz w:val="24"/>
          <w:szCs w:val="24"/>
        </w:rPr>
        <w:t xml:space="preserve"> </w:t>
      </w:r>
      <w:r w:rsidRPr="006B6E62">
        <w:rPr>
          <w:b/>
          <w:sz w:val="24"/>
          <w:szCs w:val="24"/>
        </w:rPr>
        <w:t>are not individually statistically represented in CSO, AIRO</w:t>
      </w:r>
      <w:r w:rsidR="00366CB3">
        <w:rPr>
          <w:rStyle w:val="FootnoteReference"/>
          <w:b/>
          <w:sz w:val="24"/>
          <w:szCs w:val="24"/>
        </w:rPr>
        <w:footnoteReference w:id="8"/>
      </w:r>
      <w:r w:rsidRPr="006B6E62">
        <w:rPr>
          <w:b/>
          <w:sz w:val="24"/>
          <w:szCs w:val="24"/>
        </w:rPr>
        <w:t xml:space="preserve"> or other </w:t>
      </w:r>
      <w:r w:rsidR="006E40A7">
        <w:rPr>
          <w:b/>
          <w:sz w:val="24"/>
          <w:szCs w:val="24"/>
        </w:rPr>
        <w:t>national profiles</w:t>
      </w:r>
      <w:r w:rsidRPr="006B6E62">
        <w:rPr>
          <w:b/>
          <w:sz w:val="24"/>
          <w:szCs w:val="24"/>
        </w:rPr>
        <w:t>.  Overall targeted work in Ki</w:t>
      </w:r>
      <w:r>
        <w:rPr>
          <w:b/>
          <w:sz w:val="24"/>
          <w:szCs w:val="24"/>
        </w:rPr>
        <w:t xml:space="preserve">lkenny has been prioritised by </w:t>
      </w:r>
      <w:r w:rsidRPr="006B6E62">
        <w:rPr>
          <w:b/>
          <w:sz w:val="24"/>
          <w:szCs w:val="24"/>
        </w:rPr>
        <w:t>taking account of the Pobal HP Deprivation Index</w:t>
      </w:r>
      <w:r>
        <w:rPr>
          <w:b/>
          <w:sz w:val="24"/>
          <w:szCs w:val="24"/>
        </w:rPr>
        <w:t xml:space="preserve">. It is expected that a </w:t>
      </w:r>
      <w:r w:rsidRPr="006B6E62">
        <w:rPr>
          <w:b/>
          <w:sz w:val="24"/>
          <w:szCs w:val="24"/>
        </w:rPr>
        <w:t xml:space="preserve">County Profile </w:t>
      </w:r>
      <w:r w:rsidR="00122686">
        <w:rPr>
          <w:b/>
          <w:sz w:val="24"/>
          <w:szCs w:val="24"/>
        </w:rPr>
        <w:t xml:space="preserve">will </w:t>
      </w:r>
      <w:r w:rsidRPr="006B6E62">
        <w:rPr>
          <w:b/>
          <w:sz w:val="24"/>
          <w:szCs w:val="24"/>
        </w:rPr>
        <w:t xml:space="preserve">be developed by </w:t>
      </w:r>
      <w:r w:rsidR="006E40A7">
        <w:rPr>
          <w:b/>
          <w:sz w:val="24"/>
          <w:szCs w:val="24"/>
        </w:rPr>
        <w:t xml:space="preserve">the </w:t>
      </w:r>
      <w:r w:rsidRPr="006B6E62">
        <w:rPr>
          <w:b/>
          <w:sz w:val="24"/>
          <w:szCs w:val="24"/>
        </w:rPr>
        <w:t>Children and Young People Services Committee</w:t>
      </w:r>
      <w:r w:rsidR="00122686">
        <w:rPr>
          <w:b/>
          <w:sz w:val="24"/>
          <w:szCs w:val="24"/>
        </w:rPr>
        <w:t xml:space="preserve"> in the near future and will contribute to the implementation of this plan.</w:t>
      </w:r>
    </w:p>
    <w:p w:rsidR="006B6E62" w:rsidRDefault="006B6E62" w:rsidP="006B6E62">
      <w:pPr>
        <w:tabs>
          <w:tab w:val="left" w:pos="4678"/>
        </w:tabs>
        <w:contextualSpacing/>
        <w:jc w:val="both"/>
        <w:rPr>
          <w:b/>
          <w:highlight w:val="red"/>
        </w:rPr>
      </w:pPr>
    </w:p>
    <w:p w:rsidR="00122686" w:rsidRDefault="00122686" w:rsidP="006B6E62">
      <w:pPr>
        <w:tabs>
          <w:tab w:val="left" w:pos="4678"/>
        </w:tabs>
        <w:contextualSpacing/>
        <w:jc w:val="both"/>
        <w:rPr>
          <w:b/>
          <w:highlight w:val="red"/>
        </w:rPr>
      </w:pPr>
    </w:p>
    <w:p w:rsidR="00D14490" w:rsidRPr="00CE7E8F" w:rsidRDefault="00CE7E8F" w:rsidP="00235CF8">
      <w:pPr>
        <w:tabs>
          <w:tab w:val="left" w:pos="4678"/>
        </w:tabs>
        <w:contextualSpacing/>
        <w:jc w:val="both"/>
        <w:rPr>
          <w:b/>
          <w:sz w:val="28"/>
          <w:szCs w:val="28"/>
        </w:rPr>
      </w:pPr>
      <w:r w:rsidRPr="00CE7E8F">
        <w:rPr>
          <w:b/>
          <w:sz w:val="28"/>
          <w:szCs w:val="28"/>
        </w:rPr>
        <w:t>2.5</w:t>
      </w:r>
      <w:r w:rsidR="00D14490" w:rsidRPr="00CE7E8F">
        <w:rPr>
          <w:b/>
          <w:sz w:val="28"/>
          <w:szCs w:val="28"/>
        </w:rPr>
        <w:t xml:space="preserve"> Unemployment</w:t>
      </w:r>
    </w:p>
    <w:p w:rsidR="00CE7E8F" w:rsidRDefault="00CE7E8F" w:rsidP="00C46F9A">
      <w:pPr>
        <w:tabs>
          <w:tab w:val="left" w:pos="4678"/>
        </w:tabs>
        <w:spacing w:after="0"/>
        <w:contextualSpacing/>
        <w:jc w:val="both"/>
        <w:rPr>
          <w:b/>
        </w:rPr>
      </w:pPr>
    </w:p>
    <w:p w:rsidR="00C46F9A" w:rsidRPr="00661B04" w:rsidRDefault="00122686" w:rsidP="00C46F9A">
      <w:pPr>
        <w:pStyle w:val="NormalWeb"/>
        <w:spacing w:before="0" w:beforeAutospacing="0" w:after="0" w:afterAutospacing="0"/>
        <w:jc w:val="both"/>
        <w:rPr>
          <w:rFonts w:ascii="Calibri" w:hAnsi="Calibri"/>
          <w:b/>
          <w:bCs/>
        </w:rPr>
      </w:pPr>
      <w:r w:rsidRPr="00661B04">
        <w:rPr>
          <w:rFonts w:ascii="Calibri" w:hAnsi="Calibri"/>
          <w:b/>
          <w:bCs/>
        </w:rPr>
        <w:t>National Unemployment Rates</w:t>
      </w:r>
      <w:r w:rsidRPr="00661B04">
        <w:rPr>
          <w:rFonts w:ascii="Calibri" w:hAnsi="Calibri"/>
          <w:b/>
          <w:bCs/>
        </w:rPr>
        <w:tab/>
      </w:r>
    </w:p>
    <w:p w:rsidR="00BC70AF" w:rsidRPr="00661B04" w:rsidRDefault="00122686" w:rsidP="0043095E">
      <w:pPr>
        <w:pStyle w:val="NormalWeb"/>
        <w:spacing w:before="0" w:beforeAutospacing="0" w:after="0" w:afterAutospacing="0" w:line="276" w:lineRule="auto"/>
        <w:jc w:val="both"/>
        <w:rPr>
          <w:rFonts w:ascii="Calibri" w:hAnsi="Calibri"/>
        </w:rPr>
      </w:pPr>
      <w:r w:rsidRPr="00661B04">
        <w:rPr>
          <w:rFonts w:ascii="Calibri" w:hAnsi="Calibri"/>
        </w:rPr>
        <w:t>The unemployment ra</w:t>
      </w:r>
      <w:r w:rsidR="0043095E" w:rsidRPr="00661B04">
        <w:rPr>
          <w:rFonts w:ascii="Calibri" w:hAnsi="Calibri"/>
        </w:rPr>
        <w:t xml:space="preserve">te for men in Ireland was an average of </w:t>
      </w:r>
      <w:r w:rsidRPr="00661B04">
        <w:rPr>
          <w:rFonts w:ascii="Calibri" w:hAnsi="Calibri"/>
        </w:rPr>
        <w:t xml:space="preserve">5% </w:t>
      </w:r>
      <w:r w:rsidR="0043095E" w:rsidRPr="00661B04">
        <w:rPr>
          <w:rFonts w:ascii="Calibri" w:hAnsi="Calibri"/>
        </w:rPr>
        <w:t>from 2006 - 2008</w:t>
      </w:r>
      <w:r w:rsidRPr="00661B04">
        <w:rPr>
          <w:rFonts w:ascii="Calibri" w:hAnsi="Calibri"/>
        </w:rPr>
        <w:t xml:space="preserve"> but in 2009 it increased dramatically to 15.3%, followed by further rises over the </w:t>
      </w:r>
      <w:r w:rsidR="00BC70AF" w:rsidRPr="00661B04">
        <w:rPr>
          <w:rFonts w:ascii="Calibri" w:hAnsi="Calibri"/>
        </w:rPr>
        <w:t>next</w:t>
      </w:r>
      <w:r w:rsidRPr="00661B04">
        <w:rPr>
          <w:rFonts w:ascii="Calibri" w:hAnsi="Calibri"/>
        </w:rPr>
        <w:t xml:space="preserve"> three years to reach 18.1% by 2012. There was a drop in the male unemployment rate in 2013 to 15.9% and another decrease in 2014 to 13.8%. The female unemployment rate, which </w:t>
      </w:r>
      <w:r w:rsidR="00BC70AF" w:rsidRPr="00661B04">
        <w:rPr>
          <w:rFonts w:ascii="Calibri" w:hAnsi="Calibri"/>
        </w:rPr>
        <w:t>averaged</w:t>
      </w:r>
      <w:r w:rsidRPr="00661B04">
        <w:rPr>
          <w:rFonts w:ascii="Calibri" w:hAnsi="Calibri"/>
        </w:rPr>
        <w:t xml:space="preserve"> 4% </w:t>
      </w:r>
      <w:r w:rsidR="00BC70AF" w:rsidRPr="00661B04">
        <w:rPr>
          <w:rFonts w:ascii="Calibri" w:hAnsi="Calibri"/>
        </w:rPr>
        <w:t>2006 - 2008</w:t>
      </w:r>
      <w:r w:rsidRPr="00661B04">
        <w:rPr>
          <w:rFonts w:ascii="Calibri" w:hAnsi="Calibri"/>
        </w:rPr>
        <w:t xml:space="preserve">, also increased strongly to 8.3% in 2009 and continued to rise over the next four years to reach 11.4% in 2013. However the female rate of unemployment decreased in 2014 to 9.9%. The younger age groups have been most affected by unemployment, with approximately three out of ten men and two out of ten women aged 20-24 unemployed in 2013. </w:t>
      </w:r>
    </w:p>
    <w:p w:rsidR="005310B7" w:rsidRPr="00661B04" w:rsidRDefault="005310B7" w:rsidP="0043095E">
      <w:pPr>
        <w:pStyle w:val="NormalWeb"/>
        <w:spacing w:before="0" w:beforeAutospacing="0" w:after="0" w:afterAutospacing="0" w:line="276" w:lineRule="auto"/>
        <w:jc w:val="both"/>
        <w:rPr>
          <w:rFonts w:ascii="Calibri" w:hAnsi="Calibri"/>
        </w:rPr>
      </w:pPr>
    </w:p>
    <w:p w:rsidR="00122686" w:rsidRPr="00661B04" w:rsidRDefault="00122686" w:rsidP="00BC70AF">
      <w:pPr>
        <w:pStyle w:val="NormalWeb"/>
        <w:spacing w:before="0" w:beforeAutospacing="0" w:after="0" w:afterAutospacing="0" w:line="276" w:lineRule="auto"/>
        <w:rPr>
          <w:rFonts w:ascii="Calibri" w:hAnsi="Calibri"/>
          <w:b/>
          <w:bCs/>
          <w:sz w:val="20"/>
          <w:szCs w:val="20"/>
        </w:rPr>
      </w:pPr>
      <w:r w:rsidRPr="00661B04">
        <w:rPr>
          <w:rFonts w:ascii="Calibri" w:hAnsi="Calibri"/>
          <w:sz w:val="20"/>
          <w:szCs w:val="20"/>
        </w:rPr>
        <w:t xml:space="preserve">(CSO Press Release Women and Men in Ireland 2013 </w:t>
      </w:r>
      <w:hyperlink r:id="rId25" w:history="1">
        <w:r w:rsidR="005D1C74" w:rsidRPr="00661B04">
          <w:rPr>
            <w:rStyle w:val="Hyperlink"/>
            <w:rFonts w:ascii="Calibri" w:hAnsi="Calibri"/>
            <w:sz w:val="20"/>
            <w:szCs w:val="20"/>
          </w:rPr>
          <w:t>http://www.cso.ie/en/newsandevents/pressreleases</w:t>
        </w:r>
      </w:hyperlink>
      <w:r w:rsidR="00F42E04" w:rsidRPr="00661B04">
        <w:rPr>
          <w:rFonts w:ascii="Calibri" w:hAnsi="Calibri"/>
          <w:sz w:val="20"/>
          <w:szCs w:val="20"/>
        </w:rPr>
        <w:t>)</w:t>
      </w:r>
    </w:p>
    <w:p w:rsidR="00122686" w:rsidRPr="003058BE" w:rsidRDefault="00835927" w:rsidP="00122686">
      <w:pPr>
        <w:tabs>
          <w:tab w:val="left" w:pos="4678"/>
        </w:tabs>
        <w:contextualSpacing/>
        <w:jc w:val="both"/>
      </w:pPr>
      <w:r>
        <w:rPr>
          <w:noProof/>
          <w:lang w:eastAsia="en-IE"/>
        </w:rPr>
      </w:r>
      <w:r>
        <w:rPr>
          <w:noProof/>
          <w:lang w:eastAsia="en-IE"/>
        </w:rPr>
        <w:pict>
          <v:group id="Chart 4" o:spid="_x0000_s1045" style="width:506.8pt;height:153.2pt;mso-position-horizontal-relative:char;mso-position-vertical-relative:line" coordsize="53905,19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s1046" type="#_x0000_t75" style="position:absolute;left:-60;top:-60;width:54009;height:195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">
              <v:imagedata r:id="rId26" o:title=""/>
              <o:lock v:ext="edit" aspectratio="f"/>
            </v:shape>
            <v:shape id="Text Box 2" o:spid="_x0000_s1047" type="#_x0000_t202" style="position:absolute;left:6007;top:14919;width:44089;height:21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Text Box 2">
                <w:txbxContent>
                  <w:p w:rsidR="00951038" w:rsidRDefault="00951038" w:rsidP="00122686">
                    <w:pPr>
                      <w:spacing w:after="0" w:line="240" w:lineRule="auto"/>
                      <w:rPr>
                        <w:color w:val="000000"/>
                        <w:sz w:val="36"/>
                        <w:szCs w:val="36"/>
                      </w:rPr>
                    </w:pPr>
                    <w:r>
                      <w:rPr>
                        <w:color w:val="000000"/>
                      </w:rPr>
                      <w:t>1991                      1996                              2002                         2006                             2011</w:t>
                    </w:r>
                  </w:p>
                </w:txbxContent>
              </v:textbox>
            </v:shape>
            <w10:wrap type="none"/>
            <w10:anchorlock/>
          </v:group>
        </w:pict>
      </w:r>
    </w:p>
    <w:p w:rsidR="00122686" w:rsidRPr="004473C4" w:rsidRDefault="004473C4" w:rsidP="00122686">
      <w:pPr>
        <w:tabs>
          <w:tab w:val="left" w:pos="4678"/>
        </w:tabs>
        <w:contextualSpacing/>
        <w:jc w:val="both"/>
        <w:rPr>
          <w:bCs/>
          <w:sz w:val="20"/>
          <w:szCs w:val="20"/>
        </w:rPr>
      </w:pPr>
      <w:bookmarkStart w:id="9" w:name="_Toc403556619"/>
      <w:bookmarkStart w:id="10" w:name="_Toc403569198"/>
      <w:bookmarkStart w:id="11" w:name="_Toc404172458"/>
      <w:bookmarkStart w:id="12" w:name="_Toc405904397"/>
      <w:r w:rsidRPr="004473C4">
        <w:rPr>
          <w:bCs/>
          <w:sz w:val="20"/>
          <w:szCs w:val="20"/>
        </w:rPr>
        <w:t>Figure 3: CSO press release 2013.</w:t>
      </w:r>
    </w:p>
    <w:bookmarkEnd w:id="9"/>
    <w:bookmarkEnd w:id="10"/>
    <w:bookmarkEnd w:id="11"/>
    <w:bookmarkEnd w:id="12"/>
    <w:p w:rsidR="000C512C" w:rsidRPr="000C512C" w:rsidRDefault="00122686" w:rsidP="005310B7">
      <w:pPr>
        <w:tabs>
          <w:tab w:val="left" w:pos="4678"/>
        </w:tabs>
        <w:spacing w:after="0" w:line="240" w:lineRule="auto"/>
        <w:contextualSpacing/>
        <w:jc w:val="both"/>
        <w:rPr>
          <w:b/>
          <w:bCs/>
          <w:sz w:val="24"/>
          <w:szCs w:val="24"/>
        </w:rPr>
      </w:pPr>
      <w:r>
        <w:rPr>
          <w:b/>
          <w:bCs/>
          <w:sz w:val="24"/>
          <w:szCs w:val="24"/>
        </w:rPr>
        <w:lastRenderedPageBreak/>
        <w:t xml:space="preserve">Kilkenny </w:t>
      </w:r>
      <w:r w:rsidR="000C512C" w:rsidRPr="000C512C">
        <w:rPr>
          <w:b/>
          <w:bCs/>
          <w:sz w:val="24"/>
          <w:szCs w:val="24"/>
        </w:rPr>
        <w:t>Unemp</w:t>
      </w:r>
      <w:r w:rsidR="004473C4">
        <w:rPr>
          <w:b/>
          <w:bCs/>
          <w:sz w:val="24"/>
          <w:szCs w:val="24"/>
        </w:rPr>
        <w:t>loyment Rates (Male and Female)</w:t>
      </w:r>
    </w:p>
    <w:p w:rsidR="000C512C" w:rsidRDefault="000C512C" w:rsidP="000C512C">
      <w:pPr>
        <w:tabs>
          <w:tab w:val="left" w:pos="4678"/>
        </w:tabs>
        <w:contextualSpacing/>
        <w:jc w:val="both"/>
        <w:rPr>
          <w:sz w:val="24"/>
          <w:szCs w:val="24"/>
        </w:rPr>
      </w:pPr>
      <w:r w:rsidRPr="000C512C">
        <w:rPr>
          <w:sz w:val="24"/>
          <w:szCs w:val="24"/>
        </w:rPr>
        <w:t>Male unemployment in Kilkenny experienced a threefold increase, reaching 23.2% in 2011</w:t>
      </w:r>
      <w:r w:rsidRPr="000C512C">
        <w:rPr>
          <w:i/>
          <w:sz w:val="24"/>
          <w:szCs w:val="24"/>
        </w:rPr>
        <w:t xml:space="preserve">.  </w:t>
      </w:r>
      <w:r w:rsidRPr="000C512C">
        <w:rPr>
          <w:sz w:val="24"/>
          <w:szCs w:val="24"/>
        </w:rPr>
        <w:t>This compared to a national male unemployment rate in 2011 of 22.3% and a two-and-a-half fold increase since 2006.  Female unemployment in Kilkenny experienced a twofold increase, reaching 14.7% in 2011, compared to 15.0% nationally. (</w:t>
      </w:r>
      <w:hyperlink r:id="rId27" w:history="1">
        <w:r w:rsidRPr="00AD472D">
          <w:rPr>
            <w:rStyle w:val="Hyperlink"/>
            <w:sz w:val="24"/>
            <w:szCs w:val="24"/>
          </w:rPr>
          <w:t>www.pobal.ie</w:t>
        </w:r>
      </w:hyperlink>
      <w:r w:rsidRPr="000C512C">
        <w:rPr>
          <w:sz w:val="24"/>
          <w:szCs w:val="24"/>
        </w:rPr>
        <w:t>)</w:t>
      </w:r>
      <w:r>
        <w:rPr>
          <w:sz w:val="24"/>
          <w:szCs w:val="24"/>
        </w:rPr>
        <w:t xml:space="preserve">. </w:t>
      </w:r>
      <w:proofErr w:type="gramStart"/>
      <w:r w:rsidRPr="000C512C">
        <w:rPr>
          <w:sz w:val="24"/>
          <w:szCs w:val="24"/>
        </w:rPr>
        <w:t>The</w:t>
      </w:r>
      <w:proofErr w:type="gramEnd"/>
      <w:r w:rsidRPr="000C512C">
        <w:rPr>
          <w:sz w:val="24"/>
          <w:szCs w:val="24"/>
        </w:rPr>
        <w:t xml:space="preserve"> unemployment rate of males in Kilkenny can be seen as following the trends of the downturn in Ireland’s construction economy in 2008</w:t>
      </w:r>
      <w:r w:rsidR="004473C4">
        <w:rPr>
          <w:sz w:val="24"/>
          <w:szCs w:val="24"/>
        </w:rPr>
        <w:t>.</w:t>
      </w:r>
    </w:p>
    <w:p w:rsidR="004473C4" w:rsidRPr="000C512C" w:rsidRDefault="004473C4" w:rsidP="000C512C">
      <w:pPr>
        <w:tabs>
          <w:tab w:val="left" w:pos="4678"/>
        </w:tabs>
        <w:contextualSpacing/>
        <w:jc w:val="both"/>
      </w:pPr>
    </w:p>
    <w:tbl>
      <w:tblPr>
        <w:tblW w:w="9498" w:type="dxa"/>
        <w:tblInd w:w="-34" w:type="dxa"/>
        <w:tblBorders>
          <w:top w:val="single" w:sz="4" w:space="0" w:color="auto"/>
          <w:left w:val="single" w:sz="4" w:space="0" w:color="auto"/>
          <w:bottom w:val="single" w:sz="4" w:space="0" w:color="auto"/>
          <w:right w:val="single" w:sz="4" w:space="0" w:color="auto"/>
          <w:insideH w:val="single" w:sz="8" w:space="0" w:color="C0504D"/>
        </w:tblBorders>
        <w:tblLayout w:type="fixed"/>
        <w:tblLook w:val="04A0"/>
      </w:tblPr>
      <w:tblGrid>
        <w:gridCol w:w="1135"/>
        <w:gridCol w:w="1417"/>
        <w:gridCol w:w="1418"/>
        <w:gridCol w:w="1418"/>
        <w:gridCol w:w="1417"/>
        <w:gridCol w:w="1417"/>
        <w:gridCol w:w="1276"/>
      </w:tblGrid>
      <w:tr w:rsidR="00661B04" w:rsidRPr="00661B04" w:rsidTr="00661B04">
        <w:trPr>
          <w:trHeight w:val="852"/>
        </w:trPr>
        <w:tc>
          <w:tcPr>
            <w:tcW w:w="1135" w:type="dxa"/>
            <w:shd w:val="clear" w:color="auto" w:fill="auto"/>
          </w:tcPr>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 xml:space="preserve">Local Authority </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Area</w:t>
            </w:r>
          </w:p>
        </w:tc>
        <w:tc>
          <w:tcPr>
            <w:tcW w:w="1417" w:type="dxa"/>
            <w:shd w:val="clear" w:color="auto" w:fill="auto"/>
          </w:tcPr>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Male</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Unemployed</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1991 -%</w:t>
            </w:r>
          </w:p>
        </w:tc>
        <w:tc>
          <w:tcPr>
            <w:tcW w:w="1418" w:type="dxa"/>
            <w:shd w:val="clear" w:color="auto" w:fill="auto"/>
          </w:tcPr>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Male</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Unemployed</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1996- %</w:t>
            </w:r>
          </w:p>
          <w:p w:rsidR="000C512C" w:rsidRPr="00661B04" w:rsidRDefault="000C512C" w:rsidP="00661B04">
            <w:pPr>
              <w:tabs>
                <w:tab w:val="left" w:pos="4678"/>
              </w:tabs>
              <w:contextualSpacing/>
              <w:jc w:val="both"/>
              <w:rPr>
                <w:b/>
                <w:bCs/>
                <w:color w:val="943634"/>
                <w:sz w:val="20"/>
                <w:szCs w:val="20"/>
              </w:rPr>
            </w:pPr>
          </w:p>
        </w:tc>
        <w:tc>
          <w:tcPr>
            <w:tcW w:w="1418" w:type="dxa"/>
            <w:shd w:val="clear" w:color="auto" w:fill="auto"/>
          </w:tcPr>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Male</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Unemployed</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2002- %</w:t>
            </w:r>
          </w:p>
          <w:p w:rsidR="000C512C" w:rsidRPr="00661B04" w:rsidRDefault="000C512C" w:rsidP="00661B04">
            <w:pPr>
              <w:tabs>
                <w:tab w:val="left" w:pos="4678"/>
              </w:tabs>
              <w:contextualSpacing/>
              <w:jc w:val="both"/>
              <w:rPr>
                <w:b/>
                <w:bCs/>
                <w:color w:val="943634"/>
                <w:sz w:val="20"/>
                <w:szCs w:val="20"/>
              </w:rPr>
            </w:pPr>
          </w:p>
        </w:tc>
        <w:tc>
          <w:tcPr>
            <w:tcW w:w="1417" w:type="dxa"/>
            <w:shd w:val="clear" w:color="auto" w:fill="auto"/>
          </w:tcPr>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Male</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Unemployed</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2006 -%</w:t>
            </w:r>
          </w:p>
          <w:p w:rsidR="000C512C" w:rsidRPr="00661B04" w:rsidRDefault="000C512C" w:rsidP="00661B04">
            <w:pPr>
              <w:tabs>
                <w:tab w:val="left" w:pos="4678"/>
              </w:tabs>
              <w:contextualSpacing/>
              <w:jc w:val="both"/>
              <w:rPr>
                <w:b/>
                <w:bCs/>
                <w:color w:val="943634"/>
                <w:sz w:val="20"/>
                <w:szCs w:val="20"/>
              </w:rPr>
            </w:pPr>
          </w:p>
        </w:tc>
        <w:tc>
          <w:tcPr>
            <w:tcW w:w="1417" w:type="dxa"/>
            <w:shd w:val="clear" w:color="auto" w:fill="auto"/>
          </w:tcPr>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Male</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Unemployed</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2011-%</w:t>
            </w:r>
          </w:p>
          <w:p w:rsidR="000C512C" w:rsidRPr="00661B04" w:rsidRDefault="000C512C" w:rsidP="00661B04">
            <w:pPr>
              <w:tabs>
                <w:tab w:val="left" w:pos="4678"/>
              </w:tabs>
              <w:contextualSpacing/>
              <w:jc w:val="both"/>
              <w:rPr>
                <w:b/>
                <w:bCs/>
                <w:color w:val="943634"/>
                <w:sz w:val="20"/>
                <w:szCs w:val="20"/>
              </w:rPr>
            </w:pPr>
          </w:p>
        </w:tc>
        <w:tc>
          <w:tcPr>
            <w:tcW w:w="1276" w:type="dxa"/>
            <w:shd w:val="clear" w:color="auto" w:fill="auto"/>
          </w:tcPr>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 xml:space="preserve">% Change </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 xml:space="preserve">Male </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2006‐2011</w:t>
            </w:r>
          </w:p>
        </w:tc>
      </w:tr>
      <w:tr w:rsidR="00661B04" w:rsidRPr="00661B04" w:rsidTr="00661B04">
        <w:trPr>
          <w:trHeight w:val="64"/>
        </w:trPr>
        <w:tc>
          <w:tcPr>
            <w:tcW w:w="1135" w:type="dxa"/>
            <w:shd w:val="clear" w:color="auto" w:fill="EFD3D2"/>
          </w:tcPr>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 xml:space="preserve">Kilkenny </w:t>
            </w:r>
          </w:p>
        </w:tc>
        <w:tc>
          <w:tcPr>
            <w:tcW w:w="1417" w:type="dxa"/>
            <w:shd w:val="clear" w:color="auto" w:fill="EFD3D2"/>
          </w:tcPr>
          <w:p w:rsidR="000C512C" w:rsidRPr="00661B04" w:rsidRDefault="000C512C" w:rsidP="00661B04">
            <w:pPr>
              <w:tabs>
                <w:tab w:val="left" w:pos="4678"/>
              </w:tabs>
              <w:contextualSpacing/>
              <w:jc w:val="both"/>
              <w:rPr>
                <w:color w:val="943634"/>
                <w:sz w:val="20"/>
                <w:szCs w:val="20"/>
              </w:rPr>
            </w:pPr>
            <w:r w:rsidRPr="00661B04">
              <w:rPr>
                <w:color w:val="943634"/>
                <w:sz w:val="20"/>
                <w:szCs w:val="20"/>
              </w:rPr>
              <w:t>16.3</w:t>
            </w:r>
          </w:p>
        </w:tc>
        <w:tc>
          <w:tcPr>
            <w:tcW w:w="1418" w:type="dxa"/>
            <w:shd w:val="clear" w:color="auto" w:fill="EFD3D2"/>
          </w:tcPr>
          <w:p w:rsidR="000C512C" w:rsidRPr="00661B04" w:rsidRDefault="000C512C" w:rsidP="00661B04">
            <w:pPr>
              <w:tabs>
                <w:tab w:val="left" w:pos="4678"/>
              </w:tabs>
              <w:contextualSpacing/>
              <w:jc w:val="both"/>
              <w:rPr>
                <w:color w:val="943634"/>
                <w:sz w:val="20"/>
                <w:szCs w:val="20"/>
              </w:rPr>
            </w:pPr>
            <w:r w:rsidRPr="00661B04">
              <w:rPr>
                <w:color w:val="943634"/>
                <w:sz w:val="20"/>
                <w:szCs w:val="20"/>
              </w:rPr>
              <w:t>14.5</w:t>
            </w:r>
          </w:p>
        </w:tc>
        <w:tc>
          <w:tcPr>
            <w:tcW w:w="1418" w:type="dxa"/>
            <w:shd w:val="clear" w:color="auto" w:fill="EFD3D2"/>
          </w:tcPr>
          <w:p w:rsidR="000C512C" w:rsidRPr="00661B04" w:rsidRDefault="000C512C" w:rsidP="00661B04">
            <w:pPr>
              <w:tabs>
                <w:tab w:val="left" w:pos="4678"/>
              </w:tabs>
              <w:contextualSpacing/>
              <w:jc w:val="both"/>
              <w:rPr>
                <w:color w:val="943634"/>
                <w:sz w:val="20"/>
                <w:szCs w:val="20"/>
              </w:rPr>
            </w:pPr>
            <w:r w:rsidRPr="00661B04">
              <w:rPr>
                <w:color w:val="943634"/>
                <w:sz w:val="20"/>
                <w:szCs w:val="20"/>
              </w:rPr>
              <w:t>8.2</w:t>
            </w:r>
          </w:p>
        </w:tc>
        <w:tc>
          <w:tcPr>
            <w:tcW w:w="1417" w:type="dxa"/>
            <w:shd w:val="clear" w:color="auto" w:fill="EFD3D2"/>
          </w:tcPr>
          <w:p w:rsidR="000C512C" w:rsidRPr="00661B04" w:rsidRDefault="000C512C" w:rsidP="00661B04">
            <w:pPr>
              <w:tabs>
                <w:tab w:val="left" w:pos="4678"/>
              </w:tabs>
              <w:contextualSpacing/>
              <w:jc w:val="both"/>
              <w:rPr>
                <w:color w:val="943634"/>
                <w:sz w:val="20"/>
                <w:szCs w:val="20"/>
              </w:rPr>
            </w:pPr>
            <w:r w:rsidRPr="00661B04">
              <w:rPr>
                <w:color w:val="943634"/>
                <w:sz w:val="20"/>
                <w:szCs w:val="20"/>
              </w:rPr>
              <w:t>8.0</w:t>
            </w:r>
          </w:p>
        </w:tc>
        <w:tc>
          <w:tcPr>
            <w:tcW w:w="1417" w:type="dxa"/>
            <w:shd w:val="clear" w:color="auto" w:fill="EFD3D2"/>
          </w:tcPr>
          <w:p w:rsidR="000C512C" w:rsidRPr="00661B04" w:rsidRDefault="000C512C" w:rsidP="00661B04">
            <w:pPr>
              <w:tabs>
                <w:tab w:val="left" w:pos="4678"/>
              </w:tabs>
              <w:contextualSpacing/>
              <w:jc w:val="both"/>
              <w:rPr>
                <w:color w:val="943634"/>
                <w:sz w:val="20"/>
                <w:szCs w:val="20"/>
              </w:rPr>
            </w:pPr>
            <w:r w:rsidRPr="00661B04">
              <w:rPr>
                <w:color w:val="943634"/>
                <w:sz w:val="20"/>
                <w:szCs w:val="20"/>
              </w:rPr>
              <w:t>23.2</w:t>
            </w:r>
          </w:p>
        </w:tc>
        <w:tc>
          <w:tcPr>
            <w:tcW w:w="1276" w:type="dxa"/>
            <w:shd w:val="clear" w:color="auto" w:fill="EFD3D2"/>
          </w:tcPr>
          <w:p w:rsidR="000C512C" w:rsidRPr="00661B04" w:rsidRDefault="000C512C" w:rsidP="00661B04">
            <w:pPr>
              <w:tabs>
                <w:tab w:val="left" w:pos="4678"/>
              </w:tabs>
              <w:contextualSpacing/>
              <w:jc w:val="both"/>
              <w:rPr>
                <w:color w:val="943634"/>
                <w:sz w:val="20"/>
                <w:szCs w:val="20"/>
              </w:rPr>
            </w:pPr>
            <w:r w:rsidRPr="00661B04">
              <w:rPr>
                <w:color w:val="943634"/>
                <w:sz w:val="20"/>
                <w:szCs w:val="20"/>
              </w:rPr>
              <w:t>190.7</w:t>
            </w:r>
          </w:p>
        </w:tc>
      </w:tr>
    </w:tbl>
    <w:p w:rsidR="000C512C" w:rsidRPr="004473C4" w:rsidRDefault="000C512C" w:rsidP="000C512C">
      <w:pPr>
        <w:tabs>
          <w:tab w:val="left" w:pos="4678"/>
        </w:tabs>
        <w:contextualSpacing/>
        <w:jc w:val="both"/>
        <w:rPr>
          <w:sz w:val="20"/>
          <w:szCs w:val="20"/>
        </w:rPr>
      </w:pPr>
      <w:r w:rsidRPr="004473C4">
        <w:rPr>
          <w:bCs/>
          <w:sz w:val="20"/>
          <w:szCs w:val="20"/>
        </w:rPr>
        <w:t xml:space="preserve">Table </w:t>
      </w:r>
      <w:r w:rsidR="008A2355">
        <w:rPr>
          <w:bCs/>
          <w:sz w:val="20"/>
          <w:szCs w:val="20"/>
        </w:rPr>
        <w:t>8</w:t>
      </w:r>
      <w:r w:rsidRPr="004473C4">
        <w:rPr>
          <w:bCs/>
          <w:sz w:val="20"/>
          <w:szCs w:val="20"/>
        </w:rPr>
        <w:t>: Male Unemployment Rate (</w:t>
      </w:r>
      <w:hyperlink r:id="rId28" w:history="1">
        <w:r w:rsidRPr="004473C4">
          <w:rPr>
            <w:rStyle w:val="Hyperlink"/>
            <w:bCs/>
            <w:sz w:val="20"/>
            <w:szCs w:val="20"/>
          </w:rPr>
          <w:t>www.Pobal.ie</w:t>
        </w:r>
      </w:hyperlink>
      <w:r w:rsidRPr="004473C4">
        <w:rPr>
          <w:bCs/>
          <w:sz w:val="20"/>
          <w:szCs w:val="20"/>
        </w:rPr>
        <w:t>)</w:t>
      </w:r>
    </w:p>
    <w:p w:rsidR="000C512C" w:rsidRDefault="000C512C" w:rsidP="000C512C">
      <w:pPr>
        <w:tabs>
          <w:tab w:val="left" w:pos="4678"/>
        </w:tabs>
        <w:contextualSpacing/>
        <w:jc w:val="both"/>
        <w:rPr>
          <w:bCs/>
        </w:rPr>
      </w:pPr>
    </w:p>
    <w:p w:rsidR="000C512C" w:rsidRDefault="000C512C" w:rsidP="000C512C">
      <w:pPr>
        <w:tabs>
          <w:tab w:val="left" w:pos="4678"/>
        </w:tabs>
        <w:contextualSpacing/>
        <w:jc w:val="both"/>
        <w:rPr>
          <w:bCs/>
          <w:sz w:val="24"/>
          <w:szCs w:val="24"/>
        </w:rPr>
      </w:pPr>
      <w:r w:rsidRPr="000C512C">
        <w:rPr>
          <w:bCs/>
          <w:sz w:val="24"/>
          <w:szCs w:val="24"/>
        </w:rPr>
        <w:t xml:space="preserve">When looking at </w:t>
      </w:r>
      <w:r w:rsidR="00896FF6">
        <w:rPr>
          <w:bCs/>
          <w:sz w:val="24"/>
          <w:szCs w:val="24"/>
        </w:rPr>
        <w:t xml:space="preserve">the </w:t>
      </w:r>
      <w:r w:rsidRPr="000C512C">
        <w:rPr>
          <w:bCs/>
          <w:sz w:val="24"/>
          <w:szCs w:val="24"/>
        </w:rPr>
        <w:t xml:space="preserve">female unemployment rate the patterns appear </w:t>
      </w:r>
      <w:r w:rsidR="00896FF6">
        <w:rPr>
          <w:bCs/>
          <w:sz w:val="24"/>
          <w:szCs w:val="24"/>
        </w:rPr>
        <w:t xml:space="preserve">to </w:t>
      </w:r>
      <w:r w:rsidRPr="000C512C">
        <w:rPr>
          <w:bCs/>
          <w:sz w:val="24"/>
          <w:szCs w:val="24"/>
        </w:rPr>
        <w:t>follow Ireland’s economic boom and recession.  However</w:t>
      </w:r>
      <w:r w:rsidR="00896FF6">
        <w:rPr>
          <w:bCs/>
          <w:sz w:val="24"/>
          <w:szCs w:val="24"/>
        </w:rPr>
        <w:t>,</w:t>
      </w:r>
      <w:r w:rsidRPr="000C512C">
        <w:rPr>
          <w:bCs/>
          <w:sz w:val="24"/>
          <w:szCs w:val="24"/>
        </w:rPr>
        <w:t xml:space="preserve"> the % of unemploy</w:t>
      </w:r>
      <w:r w:rsidR="00896FF6">
        <w:rPr>
          <w:bCs/>
          <w:sz w:val="24"/>
          <w:szCs w:val="24"/>
        </w:rPr>
        <w:t>ed</w:t>
      </w:r>
      <w:r w:rsidRPr="000C512C">
        <w:rPr>
          <w:bCs/>
          <w:sz w:val="24"/>
          <w:szCs w:val="24"/>
        </w:rPr>
        <w:t xml:space="preserve"> females remains at a much lower baseline rate with 14.75 being the highest rate </w:t>
      </w:r>
      <w:r w:rsidR="00896FF6">
        <w:rPr>
          <w:bCs/>
          <w:sz w:val="24"/>
          <w:szCs w:val="24"/>
        </w:rPr>
        <w:t xml:space="preserve">of </w:t>
      </w:r>
      <w:r w:rsidRPr="000C512C">
        <w:rPr>
          <w:bCs/>
          <w:sz w:val="24"/>
          <w:szCs w:val="24"/>
        </w:rPr>
        <w:t xml:space="preserve">female unemployment </w:t>
      </w:r>
      <w:r w:rsidR="00896FF6">
        <w:rPr>
          <w:bCs/>
          <w:sz w:val="24"/>
          <w:szCs w:val="24"/>
        </w:rPr>
        <w:t>i</w:t>
      </w:r>
      <w:r w:rsidRPr="000C512C">
        <w:rPr>
          <w:bCs/>
          <w:sz w:val="24"/>
          <w:szCs w:val="24"/>
        </w:rPr>
        <w:t>n Kilkenny.  This again points to the dominance of men in the construction industry and why their % of unemployment grew exponentially during the last decade.</w:t>
      </w:r>
    </w:p>
    <w:p w:rsidR="004473C4" w:rsidRPr="000C512C" w:rsidRDefault="004473C4" w:rsidP="000C512C">
      <w:pPr>
        <w:tabs>
          <w:tab w:val="left" w:pos="4678"/>
        </w:tabs>
        <w:contextualSpacing/>
        <w:jc w:val="both"/>
        <w:rPr>
          <w:bCs/>
          <w:sz w:val="24"/>
          <w:szCs w:val="24"/>
        </w:rPr>
      </w:pPr>
    </w:p>
    <w:tbl>
      <w:tblPr>
        <w:tblW w:w="9214" w:type="dxa"/>
        <w:tblBorders>
          <w:top w:val="single" w:sz="4" w:space="0" w:color="auto"/>
          <w:left w:val="single" w:sz="4" w:space="0" w:color="auto"/>
          <w:bottom w:val="single" w:sz="4" w:space="0" w:color="auto"/>
          <w:right w:val="single" w:sz="4" w:space="0" w:color="auto"/>
          <w:insideH w:val="single" w:sz="8" w:space="0" w:color="C0504D"/>
        </w:tblBorders>
        <w:tblLook w:val="04A0"/>
      </w:tblPr>
      <w:tblGrid>
        <w:gridCol w:w="1014"/>
        <w:gridCol w:w="1335"/>
        <w:gridCol w:w="1529"/>
        <w:gridCol w:w="1403"/>
        <w:gridCol w:w="1402"/>
        <w:gridCol w:w="1422"/>
        <w:gridCol w:w="1109"/>
      </w:tblGrid>
      <w:tr w:rsidR="00661B04" w:rsidRPr="00661B04" w:rsidTr="00661B04">
        <w:trPr>
          <w:trHeight w:val="1021"/>
        </w:trPr>
        <w:tc>
          <w:tcPr>
            <w:tcW w:w="1014" w:type="dxa"/>
            <w:shd w:val="clear" w:color="auto" w:fill="auto"/>
          </w:tcPr>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 xml:space="preserve">Local Authority </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 xml:space="preserve">Area </w:t>
            </w:r>
          </w:p>
        </w:tc>
        <w:tc>
          <w:tcPr>
            <w:tcW w:w="1335" w:type="dxa"/>
            <w:shd w:val="clear" w:color="auto" w:fill="auto"/>
          </w:tcPr>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Female</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Unemployed</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1991 %</w:t>
            </w:r>
          </w:p>
          <w:p w:rsidR="000C512C" w:rsidRPr="00661B04" w:rsidRDefault="000C512C" w:rsidP="00661B04">
            <w:pPr>
              <w:tabs>
                <w:tab w:val="left" w:pos="4678"/>
              </w:tabs>
              <w:contextualSpacing/>
              <w:jc w:val="both"/>
              <w:rPr>
                <w:b/>
                <w:bCs/>
                <w:color w:val="943634"/>
                <w:sz w:val="20"/>
                <w:szCs w:val="20"/>
              </w:rPr>
            </w:pPr>
          </w:p>
        </w:tc>
        <w:tc>
          <w:tcPr>
            <w:tcW w:w="1529" w:type="dxa"/>
            <w:shd w:val="clear" w:color="auto" w:fill="auto"/>
          </w:tcPr>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Female</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Unemployed</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1996 %</w:t>
            </w:r>
          </w:p>
          <w:p w:rsidR="000C512C" w:rsidRPr="00661B04" w:rsidRDefault="000C512C" w:rsidP="00661B04">
            <w:pPr>
              <w:tabs>
                <w:tab w:val="left" w:pos="4678"/>
              </w:tabs>
              <w:contextualSpacing/>
              <w:jc w:val="both"/>
              <w:rPr>
                <w:b/>
                <w:bCs/>
                <w:color w:val="943634"/>
                <w:sz w:val="20"/>
                <w:szCs w:val="20"/>
              </w:rPr>
            </w:pPr>
          </w:p>
        </w:tc>
        <w:tc>
          <w:tcPr>
            <w:tcW w:w="1403" w:type="dxa"/>
            <w:shd w:val="clear" w:color="auto" w:fill="auto"/>
          </w:tcPr>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Female</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Unemployed</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2002 %</w:t>
            </w:r>
          </w:p>
          <w:p w:rsidR="000C512C" w:rsidRPr="00661B04" w:rsidRDefault="000C512C" w:rsidP="00661B04">
            <w:pPr>
              <w:tabs>
                <w:tab w:val="left" w:pos="4678"/>
              </w:tabs>
              <w:contextualSpacing/>
              <w:jc w:val="both"/>
              <w:rPr>
                <w:b/>
                <w:bCs/>
                <w:color w:val="943634"/>
                <w:sz w:val="20"/>
                <w:szCs w:val="20"/>
              </w:rPr>
            </w:pPr>
          </w:p>
        </w:tc>
        <w:tc>
          <w:tcPr>
            <w:tcW w:w="1402" w:type="dxa"/>
            <w:shd w:val="clear" w:color="auto" w:fill="auto"/>
          </w:tcPr>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Female</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Unemployed</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2006 %</w:t>
            </w:r>
          </w:p>
          <w:p w:rsidR="000C512C" w:rsidRPr="00661B04" w:rsidRDefault="000C512C" w:rsidP="00661B04">
            <w:pPr>
              <w:tabs>
                <w:tab w:val="left" w:pos="4678"/>
              </w:tabs>
              <w:contextualSpacing/>
              <w:jc w:val="both"/>
              <w:rPr>
                <w:b/>
                <w:bCs/>
                <w:color w:val="943634"/>
                <w:sz w:val="20"/>
                <w:szCs w:val="20"/>
              </w:rPr>
            </w:pPr>
          </w:p>
        </w:tc>
        <w:tc>
          <w:tcPr>
            <w:tcW w:w="1422" w:type="dxa"/>
            <w:shd w:val="clear" w:color="auto" w:fill="auto"/>
          </w:tcPr>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Female</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Unemployed</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2011 %</w:t>
            </w:r>
          </w:p>
          <w:p w:rsidR="000C512C" w:rsidRPr="00661B04" w:rsidRDefault="000C512C" w:rsidP="00661B04">
            <w:pPr>
              <w:tabs>
                <w:tab w:val="left" w:pos="4678"/>
              </w:tabs>
              <w:contextualSpacing/>
              <w:jc w:val="both"/>
              <w:rPr>
                <w:b/>
                <w:bCs/>
                <w:color w:val="943634"/>
                <w:sz w:val="20"/>
                <w:szCs w:val="20"/>
              </w:rPr>
            </w:pPr>
          </w:p>
        </w:tc>
        <w:tc>
          <w:tcPr>
            <w:tcW w:w="1109" w:type="dxa"/>
            <w:shd w:val="clear" w:color="auto" w:fill="auto"/>
          </w:tcPr>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 xml:space="preserve">% Change </w:t>
            </w:r>
          </w:p>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Female</w:t>
            </w:r>
          </w:p>
          <w:p w:rsidR="000C512C" w:rsidRPr="00661B04" w:rsidRDefault="00896FF6" w:rsidP="00661B04">
            <w:pPr>
              <w:tabs>
                <w:tab w:val="left" w:pos="4678"/>
              </w:tabs>
              <w:contextualSpacing/>
              <w:jc w:val="both"/>
              <w:rPr>
                <w:b/>
                <w:bCs/>
                <w:color w:val="943634"/>
                <w:sz w:val="20"/>
                <w:szCs w:val="20"/>
              </w:rPr>
            </w:pPr>
            <w:r w:rsidRPr="00661B04">
              <w:rPr>
                <w:b/>
                <w:bCs/>
                <w:color w:val="943634"/>
                <w:sz w:val="20"/>
                <w:szCs w:val="20"/>
              </w:rPr>
              <w:t>2</w:t>
            </w:r>
            <w:r w:rsidR="000C512C" w:rsidRPr="00661B04">
              <w:rPr>
                <w:b/>
                <w:bCs/>
                <w:color w:val="943634"/>
                <w:sz w:val="20"/>
                <w:szCs w:val="20"/>
              </w:rPr>
              <w:t xml:space="preserve">006‐2011 </w:t>
            </w:r>
          </w:p>
        </w:tc>
      </w:tr>
      <w:tr w:rsidR="00661B04" w:rsidRPr="00661B04" w:rsidTr="00661B04">
        <w:tc>
          <w:tcPr>
            <w:tcW w:w="1014" w:type="dxa"/>
            <w:shd w:val="clear" w:color="auto" w:fill="EFD3D2"/>
          </w:tcPr>
          <w:p w:rsidR="000C512C" w:rsidRPr="00661B04" w:rsidRDefault="000C512C" w:rsidP="00661B04">
            <w:pPr>
              <w:tabs>
                <w:tab w:val="left" w:pos="4678"/>
              </w:tabs>
              <w:contextualSpacing/>
              <w:jc w:val="both"/>
              <w:rPr>
                <w:b/>
                <w:bCs/>
                <w:color w:val="943634"/>
                <w:sz w:val="20"/>
                <w:szCs w:val="20"/>
              </w:rPr>
            </w:pPr>
            <w:r w:rsidRPr="00661B04">
              <w:rPr>
                <w:b/>
                <w:bCs/>
                <w:color w:val="943634"/>
                <w:sz w:val="20"/>
                <w:szCs w:val="20"/>
              </w:rPr>
              <w:t xml:space="preserve">Kilkenny </w:t>
            </w:r>
          </w:p>
        </w:tc>
        <w:tc>
          <w:tcPr>
            <w:tcW w:w="1335" w:type="dxa"/>
            <w:shd w:val="clear" w:color="auto" w:fill="EFD3D2"/>
          </w:tcPr>
          <w:p w:rsidR="000C512C" w:rsidRPr="00661B04" w:rsidRDefault="000C512C" w:rsidP="00661B04">
            <w:pPr>
              <w:tabs>
                <w:tab w:val="left" w:pos="4678"/>
              </w:tabs>
              <w:contextualSpacing/>
              <w:jc w:val="both"/>
              <w:rPr>
                <w:color w:val="943634"/>
                <w:sz w:val="20"/>
                <w:szCs w:val="20"/>
              </w:rPr>
            </w:pPr>
            <w:r w:rsidRPr="00661B04">
              <w:rPr>
                <w:color w:val="943634"/>
                <w:sz w:val="20"/>
                <w:szCs w:val="20"/>
              </w:rPr>
              <w:t>12.2</w:t>
            </w:r>
          </w:p>
        </w:tc>
        <w:tc>
          <w:tcPr>
            <w:tcW w:w="1529" w:type="dxa"/>
            <w:shd w:val="clear" w:color="auto" w:fill="EFD3D2"/>
          </w:tcPr>
          <w:p w:rsidR="000C512C" w:rsidRPr="00661B04" w:rsidRDefault="000C512C" w:rsidP="00661B04">
            <w:pPr>
              <w:tabs>
                <w:tab w:val="left" w:pos="4678"/>
              </w:tabs>
              <w:contextualSpacing/>
              <w:jc w:val="both"/>
              <w:rPr>
                <w:color w:val="943634"/>
                <w:sz w:val="20"/>
                <w:szCs w:val="20"/>
              </w:rPr>
            </w:pPr>
            <w:r w:rsidRPr="00661B04">
              <w:rPr>
                <w:color w:val="943634"/>
                <w:sz w:val="20"/>
                <w:szCs w:val="20"/>
              </w:rPr>
              <w:t>10.9</w:t>
            </w:r>
          </w:p>
        </w:tc>
        <w:tc>
          <w:tcPr>
            <w:tcW w:w="1403" w:type="dxa"/>
            <w:shd w:val="clear" w:color="auto" w:fill="EFD3D2"/>
          </w:tcPr>
          <w:p w:rsidR="000C512C" w:rsidRPr="00661B04" w:rsidRDefault="000C512C" w:rsidP="00661B04">
            <w:pPr>
              <w:tabs>
                <w:tab w:val="left" w:pos="4678"/>
              </w:tabs>
              <w:contextualSpacing/>
              <w:jc w:val="both"/>
              <w:rPr>
                <w:color w:val="943634"/>
                <w:sz w:val="20"/>
                <w:szCs w:val="20"/>
              </w:rPr>
            </w:pPr>
            <w:r w:rsidRPr="00661B04">
              <w:rPr>
                <w:color w:val="943634"/>
                <w:sz w:val="20"/>
                <w:szCs w:val="20"/>
              </w:rPr>
              <w:t>6.8</w:t>
            </w:r>
          </w:p>
        </w:tc>
        <w:tc>
          <w:tcPr>
            <w:tcW w:w="1402" w:type="dxa"/>
            <w:shd w:val="clear" w:color="auto" w:fill="EFD3D2"/>
          </w:tcPr>
          <w:p w:rsidR="000C512C" w:rsidRPr="00661B04" w:rsidRDefault="000C512C" w:rsidP="00661B04">
            <w:pPr>
              <w:tabs>
                <w:tab w:val="left" w:pos="4678"/>
              </w:tabs>
              <w:contextualSpacing/>
              <w:jc w:val="both"/>
              <w:rPr>
                <w:color w:val="943634"/>
                <w:sz w:val="20"/>
                <w:szCs w:val="20"/>
              </w:rPr>
            </w:pPr>
            <w:r w:rsidRPr="00661B04">
              <w:rPr>
                <w:color w:val="943634"/>
                <w:sz w:val="20"/>
                <w:szCs w:val="20"/>
              </w:rPr>
              <w:t>6.8</w:t>
            </w:r>
          </w:p>
        </w:tc>
        <w:tc>
          <w:tcPr>
            <w:tcW w:w="1422" w:type="dxa"/>
            <w:shd w:val="clear" w:color="auto" w:fill="EFD3D2"/>
          </w:tcPr>
          <w:p w:rsidR="000C512C" w:rsidRPr="00661B04" w:rsidRDefault="000C512C" w:rsidP="00661B04">
            <w:pPr>
              <w:tabs>
                <w:tab w:val="left" w:pos="4678"/>
              </w:tabs>
              <w:contextualSpacing/>
              <w:jc w:val="both"/>
              <w:rPr>
                <w:color w:val="943634"/>
                <w:sz w:val="20"/>
                <w:szCs w:val="20"/>
              </w:rPr>
            </w:pPr>
            <w:r w:rsidRPr="00661B04">
              <w:rPr>
                <w:color w:val="943634"/>
                <w:sz w:val="20"/>
                <w:szCs w:val="20"/>
              </w:rPr>
              <w:t>14.7</w:t>
            </w:r>
          </w:p>
        </w:tc>
        <w:tc>
          <w:tcPr>
            <w:tcW w:w="1109" w:type="dxa"/>
            <w:shd w:val="clear" w:color="auto" w:fill="EFD3D2"/>
          </w:tcPr>
          <w:p w:rsidR="000C512C" w:rsidRPr="00661B04" w:rsidRDefault="000C512C" w:rsidP="00661B04">
            <w:pPr>
              <w:tabs>
                <w:tab w:val="left" w:pos="4678"/>
              </w:tabs>
              <w:contextualSpacing/>
              <w:jc w:val="both"/>
              <w:rPr>
                <w:color w:val="943634"/>
                <w:sz w:val="20"/>
                <w:szCs w:val="20"/>
              </w:rPr>
            </w:pPr>
            <w:r w:rsidRPr="00661B04">
              <w:rPr>
                <w:color w:val="943634"/>
                <w:sz w:val="20"/>
                <w:szCs w:val="20"/>
              </w:rPr>
              <w:t>114.5</w:t>
            </w:r>
          </w:p>
        </w:tc>
      </w:tr>
    </w:tbl>
    <w:p w:rsidR="00896FF6" w:rsidRPr="004473C4" w:rsidRDefault="00896FF6" w:rsidP="00896FF6">
      <w:pPr>
        <w:tabs>
          <w:tab w:val="left" w:pos="4678"/>
        </w:tabs>
        <w:contextualSpacing/>
        <w:jc w:val="both"/>
        <w:rPr>
          <w:sz w:val="20"/>
          <w:szCs w:val="20"/>
        </w:rPr>
      </w:pPr>
      <w:r w:rsidRPr="004473C4">
        <w:rPr>
          <w:bCs/>
          <w:sz w:val="20"/>
          <w:szCs w:val="20"/>
        </w:rPr>
        <w:t xml:space="preserve">Table </w:t>
      </w:r>
      <w:r w:rsidR="008A2355">
        <w:rPr>
          <w:bCs/>
          <w:sz w:val="20"/>
          <w:szCs w:val="20"/>
        </w:rPr>
        <w:t>9</w:t>
      </w:r>
      <w:r w:rsidRPr="004473C4">
        <w:rPr>
          <w:bCs/>
          <w:sz w:val="20"/>
          <w:szCs w:val="20"/>
        </w:rPr>
        <w:t xml:space="preserve">: </w:t>
      </w:r>
      <w:r>
        <w:rPr>
          <w:bCs/>
          <w:sz w:val="20"/>
          <w:szCs w:val="20"/>
        </w:rPr>
        <w:t>Fem</w:t>
      </w:r>
      <w:r w:rsidRPr="004473C4">
        <w:rPr>
          <w:bCs/>
          <w:sz w:val="20"/>
          <w:szCs w:val="20"/>
        </w:rPr>
        <w:t>ale Unemployment Rate (</w:t>
      </w:r>
      <w:hyperlink r:id="rId29" w:history="1">
        <w:r w:rsidRPr="004473C4">
          <w:rPr>
            <w:rStyle w:val="Hyperlink"/>
            <w:bCs/>
            <w:sz w:val="20"/>
            <w:szCs w:val="20"/>
          </w:rPr>
          <w:t>www.Pobal.ie</w:t>
        </w:r>
      </w:hyperlink>
      <w:r w:rsidRPr="004473C4">
        <w:rPr>
          <w:bCs/>
          <w:sz w:val="20"/>
          <w:szCs w:val="20"/>
        </w:rPr>
        <w:t>)</w:t>
      </w:r>
    </w:p>
    <w:p w:rsidR="000C512C" w:rsidRDefault="000C512C" w:rsidP="000C512C">
      <w:pPr>
        <w:tabs>
          <w:tab w:val="left" w:pos="4678"/>
        </w:tabs>
        <w:contextualSpacing/>
        <w:jc w:val="both"/>
        <w:rPr>
          <w:b/>
          <w:bCs/>
        </w:rPr>
      </w:pPr>
    </w:p>
    <w:p w:rsidR="00235CF8" w:rsidRDefault="00235CF8" w:rsidP="000C512C">
      <w:pPr>
        <w:tabs>
          <w:tab w:val="left" w:pos="4678"/>
        </w:tabs>
        <w:contextualSpacing/>
        <w:jc w:val="both"/>
        <w:rPr>
          <w:b/>
          <w:bCs/>
          <w:sz w:val="24"/>
          <w:szCs w:val="24"/>
        </w:rPr>
      </w:pPr>
    </w:p>
    <w:p w:rsidR="000C512C" w:rsidRPr="000C512C" w:rsidRDefault="00896FF6" w:rsidP="000C512C">
      <w:pPr>
        <w:tabs>
          <w:tab w:val="left" w:pos="4678"/>
        </w:tabs>
        <w:contextualSpacing/>
        <w:jc w:val="both"/>
        <w:rPr>
          <w:b/>
          <w:bCs/>
          <w:sz w:val="24"/>
          <w:szCs w:val="24"/>
        </w:rPr>
      </w:pPr>
      <w:r>
        <w:rPr>
          <w:b/>
          <w:bCs/>
          <w:sz w:val="24"/>
          <w:szCs w:val="24"/>
        </w:rPr>
        <w:t xml:space="preserve">The </w:t>
      </w:r>
      <w:r w:rsidR="000C512C" w:rsidRPr="000C512C">
        <w:rPr>
          <w:b/>
          <w:bCs/>
          <w:sz w:val="24"/>
          <w:szCs w:val="24"/>
        </w:rPr>
        <w:t>L</w:t>
      </w:r>
      <w:r>
        <w:rPr>
          <w:b/>
          <w:bCs/>
          <w:sz w:val="24"/>
          <w:szCs w:val="24"/>
        </w:rPr>
        <w:t>ive Register</w:t>
      </w:r>
      <w:r w:rsidR="000C512C" w:rsidRPr="000C512C">
        <w:rPr>
          <w:b/>
          <w:bCs/>
          <w:sz w:val="24"/>
          <w:szCs w:val="24"/>
        </w:rPr>
        <w:t xml:space="preserve"> </w:t>
      </w:r>
    </w:p>
    <w:p w:rsidR="00AF122D" w:rsidRPr="00AF122D" w:rsidRDefault="00AF122D" w:rsidP="00AF122D">
      <w:pPr>
        <w:jc w:val="both"/>
        <w:rPr>
          <w:rFonts w:cs="Arial"/>
        </w:rPr>
      </w:pPr>
      <w:r w:rsidRPr="00AF122D">
        <w:rPr>
          <w:rFonts w:cs="Arial"/>
        </w:rPr>
        <w:t>The Live register is compiled from returns made directly to the CSO by each of the local offices of the Department of Social Protection.  It is not designed</w:t>
      </w:r>
      <w:r w:rsidR="00896FF6" w:rsidRPr="00896FF6">
        <w:rPr>
          <w:rFonts w:cs="Arial"/>
        </w:rPr>
        <w:t xml:space="preserve"> </w:t>
      </w:r>
      <w:r w:rsidR="00896FF6" w:rsidRPr="00AF122D">
        <w:rPr>
          <w:rFonts w:cs="Arial"/>
        </w:rPr>
        <w:t xml:space="preserve">specifically </w:t>
      </w:r>
      <w:r w:rsidRPr="00AF122D">
        <w:rPr>
          <w:rFonts w:cs="Arial"/>
        </w:rPr>
        <w:t xml:space="preserve">to measure unemployment.  However, it provides an invaluable short-term </w:t>
      </w:r>
      <w:r w:rsidR="00896FF6">
        <w:rPr>
          <w:rFonts w:cs="Arial"/>
        </w:rPr>
        <w:t xml:space="preserve">and up-to-date </w:t>
      </w:r>
      <w:r w:rsidRPr="00AF122D">
        <w:rPr>
          <w:rFonts w:cs="Arial"/>
        </w:rPr>
        <w:t>indicator of unemployment</w:t>
      </w:r>
      <w:r w:rsidR="00896FF6">
        <w:rPr>
          <w:rFonts w:cs="Arial"/>
        </w:rPr>
        <w:t xml:space="preserve"> and under-employed</w:t>
      </w:r>
      <w:r w:rsidRPr="00AF122D">
        <w:rPr>
          <w:rFonts w:cs="Arial"/>
        </w:rPr>
        <w:t>.</w:t>
      </w:r>
    </w:p>
    <w:p w:rsidR="00AF122D" w:rsidRPr="00AF122D" w:rsidRDefault="00AF122D" w:rsidP="00AF122D">
      <w:pPr>
        <w:jc w:val="both"/>
        <w:rPr>
          <w:rFonts w:cs="Arial"/>
        </w:rPr>
      </w:pPr>
      <w:r w:rsidRPr="00AF122D">
        <w:rPr>
          <w:rFonts w:cs="Arial"/>
        </w:rPr>
        <w:t>Included on the Live Register are the following:</w:t>
      </w:r>
    </w:p>
    <w:p w:rsidR="00AF122D" w:rsidRPr="00AF122D" w:rsidRDefault="00AF122D" w:rsidP="001E37EB">
      <w:pPr>
        <w:numPr>
          <w:ilvl w:val="0"/>
          <w:numId w:val="12"/>
        </w:numPr>
        <w:suppressAutoHyphens/>
        <w:autoSpaceDN w:val="0"/>
        <w:contextualSpacing/>
        <w:jc w:val="both"/>
        <w:textAlignment w:val="baseline"/>
        <w:rPr>
          <w:rFonts w:cs="Arial"/>
        </w:rPr>
      </w:pPr>
      <w:r w:rsidRPr="00AF122D">
        <w:rPr>
          <w:rFonts w:cs="Arial"/>
        </w:rPr>
        <w:t>All those on Jobseekers Benefit (JB) – excluding systematic short time workers</w:t>
      </w:r>
    </w:p>
    <w:p w:rsidR="00AF122D" w:rsidRPr="00AF122D" w:rsidRDefault="00AF122D" w:rsidP="001E37EB">
      <w:pPr>
        <w:numPr>
          <w:ilvl w:val="0"/>
          <w:numId w:val="12"/>
        </w:numPr>
        <w:suppressAutoHyphens/>
        <w:autoSpaceDN w:val="0"/>
        <w:contextualSpacing/>
        <w:jc w:val="both"/>
        <w:textAlignment w:val="baseline"/>
        <w:rPr>
          <w:rFonts w:cs="Arial"/>
        </w:rPr>
      </w:pPr>
      <w:r w:rsidRPr="00AF122D">
        <w:rPr>
          <w:rFonts w:cs="Arial"/>
        </w:rPr>
        <w:t>All those on Jobseekers Allowance (JA) – excluding small</w:t>
      </w:r>
      <w:r w:rsidR="00896FF6">
        <w:rPr>
          <w:rFonts w:cs="Arial"/>
        </w:rPr>
        <w:t>holders / farm assists and self-</w:t>
      </w:r>
      <w:r w:rsidRPr="00AF122D">
        <w:rPr>
          <w:rFonts w:cs="Arial"/>
        </w:rPr>
        <w:t>employed persons</w:t>
      </w:r>
    </w:p>
    <w:p w:rsidR="00AF122D" w:rsidRPr="00AF122D" w:rsidRDefault="00896FF6" w:rsidP="001E37EB">
      <w:pPr>
        <w:numPr>
          <w:ilvl w:val="0"/>
          <w:numId w:val="12"/>
        </w:numPr>
        <w:suppressAutoHyphens/>
        <w:autoSpaceDN w:val="0"/>
        <w:contextualSpacing/>
        <w:jc w:val="both"/>
        <w:textAlignment w:val="baseline"/>
        <w:rPr>
          <w:rFonts w:cs="Arial"/>
        </w:rPr>
      </w:pPr>
      <w:r>
        <w:rPr>
          <w:rFonts w:cs="Arial"/>
        </w:rPr>
        <w:t>Part-</w:t>
      </w:r>
      <w:r w:rsidR="00AF122D" w:rsidRPr="00AF122D">
        <w:rPr>
          <w:rFonts w:cs="Arial"/>
        </w:rPr>
        <w:t>time workers (those who work up to 3 days per week) seasonal and casual workers entitled to Jobseekers Allowance or Benefit</w:t>
      </w:r>
    </w:p>
    <w:p w:rsidR="00AF122D" w:rsidRPr="00AF122D" w:rsidRDefault="00AF122D" w:rsidP="001E37EB">
      <w:pPr>
        <w:numPr>
          <w:ilvl w:val="0"/>
          <w:numId w:val="12"/>
        </w:numPr>
        <w:suppressAutoHyphens/>
        <w:autoSpaceDN w:val="0"/>
        <w:contextualSpacing/>
        <w:jc w:val="both"/>
        <w:textAlignment w:val="baseline"/>
        <w:rPr>
          <w:rFonts w:cs="Arial"/>
        </w:rPr>
      </w:pPr>
      <w:r w:rsidRPr="00AF122D">
        <w:rPr>
          <w:rFonts w:cs="Arial"/>
        </w:rPr>
        <w:t>Those signing on for ‘PRSI credits’ but receiving no payment</w:t>
      </w:r>
    </w:p>
    <w:p w:rsidR="006E7F02" w:rsidRDefault="006E7F02" w:rsidP="00AF122D">
      <w:pPr>
        <w:jc w:val="both"/>
        <w:rPr>
          <w:rFonts w:cs="Arial"/>
        </w:rPr>
      </w:pPr>
    </w:p>
    <w:p w:rsidR="00AF122D" w:rsidRPr="00AF122D" w:rsidRDefault="00AF122D" w:rsidP="00AF122D">
      <w:pPr>
        <w:jc w:val="both"/>
        <w:rPr>
          <w:rFonts w:cs="Arial"/>
          <w:i/>
        </w:rPr>
      </w:pPr>
      <w:r w:rsidRPr="00AF122D">
        <w:rPr>
          <w:rFonts w:cs="Arial"/>
        </w:rPr>
        <w:lastRenderedPageBreak/>
        <w:t xml:space="preserve">In August 2010, there were approximately 5,216 men and 2,702 women on the County Kilkenny live register giving a total of 7,918 people.  As of November 2014 there </w:t>
      </w:r>
      <w:proofErr w:type="gramStart"/>
      <w:r w:rsidRPr="00AF122D">
        <w:rPr>
          <w:rFonts w:cs="Arial"/>
        </w:rPr>
        <w:t>was</w:t>
      </w:r>
      <w:proofErr w:type="gramEnd"/>
      <w:r w:rsidRPr="00AF122D">
        <w:rPr>
          <w:rFonts w:cs="Arial"/>
        </w:rPr>
        <w:t xml:space="preserve"> a total of 6,064 people on the live register.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134"/>
      </w:tblGrid>
      <w:tr w:rsidR="00AF122D" w:rsidRPr="00661B04" w:rsidTr="00661B04">
        <w:tc>
          <w:tcPr>
            <w:tcW w:w="4536" w:type="dxa"/>
            <w:shd w:val="clear" w:color="auto" w:fill="auto"/>
          </w:tcPr>
          <w:p w:rsidR="00AF122D" w:rsidRPr="00661B04" w:rsidRDefault="00896FF6" w:rsidP="00661B04">
            <w:pPr>
              <w:spacing w:after="0" w:line="240" w:lineRule="auto"/>
              <w:rPr>
                <w:rFonts w:cs="Arial"/>
                <w:b/>
                <w:sz w:val="20"/>
                <w:szCs w:val="20"/>
                <w:lang w:eastAsia="en-IE"/>
              </w:rPr>
            </w:pPr>
            <w:r w:rsidRPr="00661B04">
              <w:rPr>
                <w:rFonts w:cs="Arial"/>
                <w:b/>
                <w:sz w:val="20"/>
                <w:szCs w:val="20"/>
                <w:lang w:eastAsia="en-IE"/>
              </w:rPr>
              <w:t xml:space="preserve">Table </w:t>
            </w:r>
            <w:r w:rsidR="008A2355" w:rsidRPr="00661B04">
              <w:rPr>
                <w:rFonts w:cs="Arial"/>
                <w:b/>
                <w:sz w:val="20"/>
                <w:szCs w:val="20"/>
                <w:lang w:eastAsia="en-IE"/>
              </w:rPr>
              <w:t>10</w:t>
            </w:r>
            <w:r w:rsidRPr="00661B04">
              <w:rPr>
                <w:rFonts w:cs="Arial"/>
                <w:b/>
                <w:sz w:val="20"/>
                <w:szCs w:val="20"/>
                <w:lang w:eastAsia="en-IE"/>
              </w:rPr>
              <w:t xml:space="preserve">: </w:t>
            </w:r>
            <w:r w:rsidR="00AF122D" w:rsidRPr="00661B04">
              <w:rPr>
                <w:rFonts w:cs="Arial"/>
                <w:b/>
                <w:sz w:val="20"/>
                <w:szCs w:val="20"/>
                <w:lang w:eastAsia="en-IE"/>
              </w:rPr>
              <w:t>Live Register Figure</w:t>
            </w:r>
            <w:r w:rsidRPr="00661B04">
              <w:rPr>
                <w:rFonts w:cs="Arial"/>
                <w:b/>
                <w:sz w:val="20"/>
                <w:szCs w:val="20"/>
                <w:lang w:eastAsia="en-IE"/>
              </w:rPr>
              <w:t>s</w:t>
            </w:r>
            <w:r w:rsidR="00AF122D" w:rsidRPr="00661B04">
              <w:rPr>
                <w:rFonts w:cs="Arial"/>
                <w:b/>
                <w:sz w:val="20"/>
                <w:szCs w:val="20"/>
                <w:lang w:eastAsia="en-IE"/>
              </w:rPr>
              <w:t xml:space="preserve"> November 2014</w:t>
            </w:r>
          </w:p>
        </w:tc>
        <w:tc>
          <w:tcPr>
            <w:tcW w:w="1134" w:type="dxa"/>
            <w:shd w:val="clear" w:color="auto" w:fill="auto"/>
          </w:tcPr>
          <w:p w:rsidR="00AF122D" w:rsidRPr="00661B04" w:rsidRDefault="00AF122D" w:rsidP="00661B04">
            <w:pPr>
              <w:spacing w:after="0" w:line="240" w:lineRule="auto"/>
              <w:jc w:val="both"/>
              <w:rPr>
                <w:rFonts w:cs="Arial"/>
                <w:b/>
                <w:sz w:val="20"/>
                <w:szCs w:val="20"/>
                <w:lang w:eastAsia="en-IE"/>
              </w:rPr>
            </w:pPr>
          </w:p>
        </w:tc>
      </w:tr>
      <w:tr w:rsidR="00AF122D" w:rsidRPr="00661B04" w:rsidTr="00661B04">
        <w:tc>
          <w:tcPr>
            <w:tcW w:w="4536" w:type="dxa"/>
            <w:shd w:val="clear" w:color="auto" w:fill="auto"/>
          </w:tcPr>
          <w:p w:rsidR="00AF122D" w:rsidRPr="00661B04" w:rsidRDefault="00AF122D" w:rsidP="00661B04">
            <w:pPr>
              <w:spacing w:after="0" w:line="240" w:lineRule="auto"/>
              <w:jc w:val="both"/>
              <w:rPr>
                <w:rFonts w:cs="Arial"/>
                <w:sz w:val="20"/>
                <w:szCs w:val="20"/>
                <w:lang w:eastAsia="en-IE"/>
              </w:rPr>
            </w:pPr>
            <w:r w:rsidRPr="00661B04">
              <w:rPr>
                <w:rFonts w:cs="Arial"/>
                <w:sz w:val="20"/>
                <w:szCs w:val="20"/>
                <w:lang w:eastAsia="en-IE"/>
              </w:rPr>
              <w:t xml:space="preserve">Kilkenny City Social Welfare Office  </w:t>
            </w:r>
          </w:p>
        </w:tc>
        <w:tc>
          <w:tcPr>
            <w:tcW w:w="1134" w:type="dxa"/>
            <w:shd w:val="clear" w:color="auto" w:fill="auto"/>
          </w:tcPr>
          <w:p w:rsidR="00AF122D" w:rsidRPr="00661B04" w:rsidRDefault="00AF122D" w:rsidP="00661B04">
            <w:pPr>
              <w:spacing w:after="0" w:line="240" w:lineRule="auto"/>
              <w:jc w:val="both"/>
              <w:rPr>
                <w:rFonts w:cs="Arial"/>
                <w:sz w:val="20"/>
                <w:szCs w:val="20"/>
                <w:lang w:eastAsia="en-IE"/>
              </w:rPr>
            </w:pPr>
            <w:r w:rsidRPr="00661B04">
              <w:rPr>
                <w:rFonts w:cs="Arial"/>
                <w:sz w:val="20"/>
                <w:szCs w:val="20"/>
                <w:lang w:eastAsia="en-IE"/>
              </w:rPr>
              <w:t>4,888</w:t>
            </w:r>
          </w:p>
        </w:tc>
      </w:tr>
      <w:tr w:rsidR="00AF122D" w:rsidRPr="00661B04" w:rsidTr="00661B04">
        <w:tc>
          <w:tcPr>
            <w:tcW w:w="4536" w:type="dxa"/>
            <w:shd w:val="clear" w:color="auto" w:fill="auto"/>
          </w:tcPr>
          <w:p w:rsidR="00AF122D" w:rsidRPr="00661B04" w:rsidRDefault="00AF122D" w:rsidP="00661B04">
            <w:pPr>
              <w:spacing w:after="0" w:line="240" w:lineRule="auto"/>
              <w:jc w:val="both"/>
              <w:rPr>
                <w:rFonts w:cs="Arial"/>
                <w:sz w:val="20"/>
                <w:szCs w:val="20"/>
                <w:lang w:eastAsia="en-IE"/>
              </w:rPr>
            </w:pPr>
            <w:r w:rsidRPr="00661B04">
              <w:rPr>
                <w:rFonts w:cs="Arial"/>
                <w:sz w:val="20"/>
                <w:szCs w:val="20"/>
                <w:lang w:eastAsia="en-IE"/>
              </w:rPr>
              <w:t>Thomastown Social Welfare Office</w:t>
            </w:r>
          </w:p>
        </w:tc>
        <w:tc>
          <w:tcPr>
            <w:tcW w:w="1134" w:type="dxa"/>
            <w:shd w:val="clear" w:color="auto" w:fill="auto"/>
          </w:tcPr>
          <w:p w:rsidR="00AF122D" w:rsidRPr="00661B04" w:rsidRDefault="00AF122D" w:rsidP="00661B04">
            <w:pPr>
              <w:spacing w:after="0" w:line="240" w:lineRule="auto"/>
              <w:jc w:val="both"/>
              <w:rPr>
                <w:rFonts w:cs="Arial"/>
                <w:sz w:val="20"/>
                <w:szCs w:val="20"/>
                <w:lang w:eastAsia="en-IE"/>
              </w:rPr>
            </w:pPr>
            <w:r w:rsidRPr="00661B04">
              <w:rPr>
                <w:rFonts w:cs="Arial"/>
                <w:sz w:val="20"/>
                <w:szCs w:val="20"/>
                <w:lang w:eastAsia="en-IE"/>
              </w:rPr>
              <w:t>1</w:t>
            </w:r>
            <w:r w:rsidR="006E7F02" w:rsidRPr="00661B04">
              <w:rPr>
                <w:rFonts w:cs="Arial"/>
                <w:sz w:val="20"/>
                <w:szCs w:val="20"/>
                <w:lang w:eastAsia="en-IE"/>
              </w:rPr>
              <w:t>,</w:t>
            </w:r>
            <w:r w:rsidRPr="00661B04">
              <w:rPr>
                <w:rFonts w:cs="Arial"/>
                <w:sz w:val="20"/>
                <w:szCs w:val="20"/>
                <w:lang w:eastAsia="en-IE"/>
              </w:rPr>
              <w:t>176</w:t>
            </w:r>
          </w:p>
        </w:tc>
      </w:tr>
      <w:tr w:rsidR="00AF122D" w:rsidRPr="00661B04" w:rsidTr="00661B04">
        <w:tc>
          <w:tcPr>
            <w:tcW w:w="4536" w:type="dxa"/>
            <w:shd w:val="clear" w:color="auto" w:fill="auto"/>
          </w:tcPr>
          <w:p w:rsidR="00AF122D" w:rsidRPr="00661B04" w:rsidRDefault="00AF122D" w:rsidP="00661B04">
            <w:pPr>
              <w:spacing w:after="0" w:line="240" w:lineRule="auto"/>
              <w:rPr>
                <w:rFonts w:cs="Arial"/>
                <w:b/>
                <w:sz w:val="20"/>
                <w:szCs w:val="20"/>
                <w:lang w:eastAsia="en-IE"/>
              </w:rPr>
            </w:pPr>
            <w:r w:rsidRPr="00661B04">
              <w:rPr>
                <w:rFonts w:cs="Arial"/>
                <w:b/>
                <w:sz w:val="20"/>
                <w:szCs w:val="20"/>
                <w:lang w:eastAsia="en-IE"/>
              </w:rPr>
              <w:t>Total</w:t>
            </w:r>
          </w:p>
        </w:tc>
        <w:tc>
          <w:tcPr>
            <w:tcW w:w="1134" w:type="dxa"/>
            <w:shd w:val="clear" w:color="auto" w:fill="auto"/>
          </w:tcPr>
          <w:p w:rsidR="00AF122D" w:rsidRPr="00661B04" w:rsidRDefault="00AF122D" w:rsidP="00661B04">
            <w:pPr>
              <w:spacing w:after="0" w:line="240" w:lineRule="auto"/>
              <w:rPr>
                <w:rFonts w:cs="Arial"/>
                <w:b/>
                <w:sz w:val="20"/>
                <w:szCs w:val="20"/>
                <w:lang w:eastAsia="en-IE"/>
              </w:rPr>
            </w:pPr>
            <w:r w:rsidRPr="00661B04">
              <w:rPr>
                <w:rFonts w:cs="Arial"/>
                <w:b/>
                <w:sz w:val="20"/>
                <w:szCs w:val="20"/>
                <w:lang w:eastAsia="en-IE"/>
              </w:rPr>
              <w:t>6</w:t>
            </w:r>
            <w:r w:rsidR="006E7F02" w:rsidRPr="00661B04">
              <w:rPr>
                <w:rFonts w:cs="Arial"/>
                <w:b/>
                <w:sz w:val="20"/>
                <w:szCs w:val="20"/>
                <w:lang w:eastAsia="en-IE"/>
              </w:rPr>
              <w:t>,</w:t>
            </w:r>
            <w:r w:rsidRPr="00661B04">
              <w:rPr>
                <w:rFonts w:cs="Arial"/>
                <w:b/>
                <w:sz w:val="20"/>
                <w:szCs w:val="20"/>
                <w:lang w:eastAsia="en-IE"/>
              </w:rPr>
              <w:t>064</w:t>
            </w:r>
          </w:p>
          <w:p w:rsidR="00AF122D" w:rsidRPr="00661B04" w:rsidRDefault="00AF122D" w:rsidP="00661B04">
            <w:pPr>
              <w:spacing w:after="0" w:line="240" w:lineRule="auto"/>
              <w:rPr>
                <w:rFonts w:cs="Arial"/>
                <w:b/>
                <w:sz w:val="20"/>
                <w:szCs w:val="20"/>
                <w:lang w:eastAsia="en-IE"/>
              </w:rPr>
            </w:pPr>
          </w:p>
        </w:tc>
      </w:tr>
    </w:tbl>
    <w:p w:rsidR="005310B7" w:rsidRDefault="005310B7" w:rsidP="00AF122D">
      <w:pPr>
        <w:jc w:val="both"/>
      </w:pPr>
    </w:p>
    <w:p w:rsidR="00EC1106" w:rsidRDefault="00EC1106" w:rsidP="003058BE">
      <w:pPr>
        <w:tabs>
          <w:tab w:val="left" w:pos="4678"/>
        </w:tabs>
        <w:contextualSpacing/>
        <w:jc w:val="both"/>
        <w:rPr>
          <w:b/>
          <w:bCs/>
          <w:sz w:val="24"/>
          <w:szCs w:val="24"/>
        </w:rPr>
      </w:pPr>
      <w:bookmarkStart w:id="13" w:name="_Toc405904392"/>
      <w:r w:rsidRPr="000C512C">
        <w:rPr>
          <w:b/>
          <w:bCs/>
          <w:sz w:val="24"/>
          <w:szCs w:val="24"/>
        </w:rPr>
        <w:t xml:space="preserve">Young People </w:t>
      </w:r>
      <w:proofErr w:type="gramStart"/>
      <w:r w:rsidRPr="000C512C">
        <w:rPr>
          <w:b/>
          <w:bCs/>
          <w:sz w:val="24"/>
          <w:szCs w:val="24"/>
        </w:rPr>
        <w:t>under</w:t>
      </w:r>
      <w:proofErr w:type="gramEnd"/>
      <w:r w:rsidRPr="000C512C">
        <w:rPr>
          <w:b/>
          <w:bCs/>
          <w:sz w:val="24"/>
          <w:szCs w:val="24"/>
        </w:rPr>
        <w:t xml:space="preserve"> 25 unemployed living in disadvantaged areas</w:t>
      </w:r>
      <w:bookmarkEnd w:id="13"/>
    </w:p>
    <w:tbl>
      <w:tblPr>
        <w:tblW w:w="8505" w:type="dxa"/>
        <w:tblInd w:w="108" w:type="dxa"/>
        <w:tblCellMar>
          <w:left w:w="10" w:type="dxa"/>
          <w:right w:w="10" w:type="dxa"/>
        </w:tblCellMar>
        <w:tblLook w:val="04A0"/>
      </w:tblPr>
      <w:tblGrid>
        <w:gridCol w:w="3828"/>
        <w:gridCol w:w="1417"/>
        <w:gridCol w:w="1559"/>
        <w:gridCol w:w="1701"/>
      </w:tblGrid>
      <w:tr w:rsidR="0074329E" w:rsidRPr="00661B04" w:rsidTr="005310B7">
        <w:trPr>
          <w:trHeight w:val="284"/>
        </w:trPr>
        <w:tc>
          <w:tcPr>
            <w:tcW w:w="3828" w:type="dxa"/>
            <w:tcBorders>
              <w:top w:val="single" w:sz="8" w:space="0" w:color="FFFFFF"/>
              <w:left w:val="single" w:sz="8" w:space="0" w:color="FFFFFF"/>
              <w:bottom w:val="single" w:sz="24" w:space="0" w:color="FFFFFF"/>
              <w:right w:val="single" w:sz="8" w:space="0" w:color="FFFFFF"/>
            </w:tcBorders>
            <w:shd w:val="clear" w:color="auto" w:fill="53548A"/>
            <w:tcMar>
              <w:top w:w="15" w:type="dxa"/>
              <w:left w:w="108" w:type="dxa"/>
              <w:bottom w:w="0" w:type="dxa"/>
              <w:right w:w="108" w:type="dxa"/>
            </w:tcMar>
          </w:tcPr>
          <w:p w:rsidR="00EC1106" w:rsidRPr="00661B04" w:rsidRDefault="00EC1106" w:rsidP="0074329E">
            <w:pPr>
              <w:tabs>
                <w:tab w:val="left" w:pos="4678"/>
              </w:tabs>
              <w:contextualSpacing/>
              <w:rPr>
                <w:b/>
                <w:color w:val="FFFFFF"/>
              </w:rPr>
            </w:pPr>
            <w:r w:rsidRPr="00661B04">
              <w:rPr>
                <w:b/>
                <w:color w:val="FFFFFF"/>
              </w:rPr>
              <w:t>Kilkenny County (under 25 u</w:t>
            </w:r>
            <w:r w:rsidR="0074329E" w:rsidRPr="00661B04">
              <w:rPr>
                <w:b/>
                <w:color w:val="FFFFFF"/>
              </w:rPr>
              <w:t>nemployed) as of Jan 2012 - Airo</w:t>
            </w:r>
          </w:p>
        </w:tc>
        <w:tc>
          <w:tcPr>
            <w:tcW w:w="1417" w:type="dxa"/>
            <w:tcBorders>
              <w:top w:val="single" w:sz="8" w:space="0" w:color="FFFFFF"/>
              <w:left w:val="single" w:sz="8" w:space="0" w:color="FFFFFF"/>
              <w:bottom w:val="single" w:sz="24" w:space="0" w:color="FFFFFF"/>
              <w:right w:val="single" w:sz="8" w:space="0" w:color="FFFFFF"/>
            </w:tcBorders>
            <w:shd w:val="clear" w:color="auto" w:fill="53548A"/>
            <w:tcMar>
              <w:top w:w="15" w:type="dxa"/>
              <w:left w:w="108" w:type="dxa"/>
              <w:bottom w:w="0" w:type="dxa"/>
              <w:right w:w="108" w:type="dxa"/>
            </w:tcMar>
          </w:tcPr>
          <w:p w:rsidR="00EC1106" w:rsidRPr="00661B04" w:rsidRDefault="00EC1106" w:rsidP="0074329E">
            <w:pPr>
              <w:tabs>
                <w:tab w:val="left" w:pos="4678"/>
              </w:tabs>
              <w:contextualSpacing/>
              <w:rPr>
                <w:b/>
                <w:color w:val="FFFFFF"/>
              </w:rPr>
            </w:pPr>
            <w:r w:rsidRPr="00661B04">
              <w:rPr>
                <w:b/>
                <w:color w:val="FFFFFF"/>
              </w:rPr>
              <w:t>Total</w:t>
            </w:r>
          </w:p>
        </w:tc>
        <w:tc>
          <w:tcPr>
            <w:tcW w:w="1559" w:type="dxa"/>
            <w:tcBorders>
              <w:top w:val="single" w:sz="8" w:space="0" w:color="FFFFFF"/>
              <w:left w:val="single" w:sz="8" w:space="0" w:color="FFFFFF"/>
              <w:bottom w:val="single" w:sz="24" w:space="0" w:color="FFFFFF"/>
              <w:right w:val="single" w:sz="8" w:space="0" w:color="FFFFFF"/>
            </w:tcBorders>
            <w:shd w:val="clear" w:color="auto" w:fill="53548A"/>
            <w:tcMar>
              <w:top w:w="15" w:type="dxa"/>
              <w:left w:w="108" w:type="dxa"/>
              <w:bottom w:w="0" w:type="dxa"/>
              <w:right w:w="108" w:type="dxa"/>
            </w:tcMar>
          </w:tcPr>
          <w:p w:rsidR="00EC1106" w:rsidRPr="00661B04" w:rsidRDefault="00EC1106" w:rsidP="0074329E">
            <w:pPr>
              <w:tabs>
                <w:tab w:val="left" w:pos="4678"/>
              </w:tabs>
              <w:contextualSpacing/>
              <w:rPr>
                <w:b/>
                <w:color w:val="FFFFFF"/>
              </w:rPr>
            </w:pPr>
            <w:r w:rsidRPr="00661B04">
              <w:rPr>
                <w:b/>
                <w:color w:val="FFFFFF"/>
              </w:rPr>
              <w:t>Total all live register</w:t>
            </w:r>
            <w:r w:rsidR="0074329E" w:rsidRPr="00661B04">
              <w:rPr>
                <w:b/>
                <w:color w:val="FFFFFF"/>
              </w:rPr>
              <w:t>s</w:t>
            </w:r>
            <w:r w:rsidRPr="00661B04">
              <w:rPr>
                <w:b/>
                <w:color w:val="FFFFFF"/>
              </w:rPr>
              <w:t xml:space="preserve"> KK</w:t>
            </w:r>
          </w:p>
        </w:tc>
        <w:tc>
          <w:tcPr>
            <w:tcW w:w="1701" w:type="dxa"/>
            <w:tcBorders>
              <w:top w:val="single" w:sz="8" w:space="0" w:color="FFFFFF"/>
              <w:left w:val="single" w:sz="8" w:space="0" w:color="FFFFFF"/>
              <w:bottom w:val="single" w:sz="24" w:space="0" w:color="FFFFFF"/>
              <w:right w:val="single" w:sz="8" w:space="0" w:color="FFFFFF"/>
            </w:tcBorders>
            <w:shd w:val="clear" w:color="auto" w:fill="53548A"/>
            <w:tcMar>
              <w:top w:w="15" w:type="dxa"/>
              <w:left w:w="108" w:type="dxa"/>
              <w:bottom w:w="0" w:type="dxa"/>
              <w:right w:w="108" w:type="dxa"/>
            </w:tcMar>
          </w:tcPr>
          <w:p w:rsidR="00EC1106" w:rsidRPr="00661B04" w:rsidRDefault="00EC1106" w:rsidP="0074329E">
            <w:pPr>
              <w:tabs>
                <w:tab w:val="left" w:pos="4678"/>
              </w:tabs>
              <w:contextualSpacing/>
              <w:rPr>
                <w:b/>
                <w:color w:val="FFFFFF"/>
              </w:rPr>
            </w:pPr>
            <w:r w:rsidRPr="00661B04">
              <w:rPr>
                <w:b/>
                <w:color w:val="FFFFFF"/>
              </w:rPr>
              <w:t>Under 25 as a % of total unemployed</w:t>
            </w:r>
          </w:p>
        </w:tc>
      </w:tr>
      <w:tr w:rsidR="00EC1106" w:rsidRPr="00661B04" w:rsidTr="005310B7">
        <w:trPr>
          <w:trHeight w:val="504"/>
        </w:trPr>
        <w:tc>
          <w:tcPr>
            <w:tcW w:w="3828" w:type="dxa"/>
            <w:tcBorders>
              <w:top w:val="single" w:sz="24" w:space="0" w:color="FFFFFF"/>
              <w:left w:val="single" w:sz="8" w:space="0" w:color="FFFFFF"/>
              <w:bottom w:val="single" w:sz="8" w:space="0" w:color="FFFFFF"/>
              <w:right w:val="single" w:sz="8" w:space="0" w:color="FFFFFF"/>
            </w:tcBorders>
            <w:shd w:val="clear" w:color="auto" w:fill="53548A"/>
            <w:tcMar>
              <w:top w:w="15" w:type="dxa"/>
              <w:left w:w="108" w:type="dxa"/>
              <w:bottom w:w="0" w:type="dxa"/>
              <w:right w:w="108" w:type="dxa"/>
            </w:tcMar>
          </w:tcPr>
          <w:p w:rsidR="00EC1106" w:rsidRPr="00661B04" w:rsidRDefault="00EC1106" w:rsidP="003058BE">
            <w:pPr>
              <w:tabs>
                <w:tab w:val="left" w:pos="4678"/>
              </w:tabs>
              <w:contextualSpacing/>
              <w:jc w:val="both"/>
              <w:rPr>
                <w:color w:val="FFFFFF"/>
              </w:rPr>
            </w:pPr>
            <w:r w:rsidRPr="00661B04">
              <w:rPr>
                <w:color w:val="FFFFFF"/>
              </w:rPr>
              <w:t>KK City – under 25 unemployed</w:t>
            </w:r>
          </w:p>
          <w:p w:rsidR="00540D19" w:rsidRPr="00661B04" w:rsidRDefault="00540D19" w:rsidP="003058BE">
            <w:pPr>
              <w:tabs>
                <w:tab w:val="left" w:pos="4678"/>
              </w:tabs>
              <w:contextualSpacing/>
              <w:jc w:val="both"/>
              <w:rPr>
                <w:color w:val="FFFFFF"/>
              </w:rPr>
            </w:pPr>
          </w:p>
          <w:p w:rsidR="00540D19" w:rsidRPr="00661B04" w:rsidRDefault="00540D19" w:rsidP="003058BE">
            <w:pPr>
              <w:tabs>
                <w:tab w:val="left" w:pos="4678"/>
              </w:tabs>
              <w:contextualSpacing/>
              <w:jc w:val="both"/>
              <w:rPr>
                <w:color w:val="FFFFFF"/>
              </w:rPr>
            </w:pPr>
            <w:r w:rsidRPr="00661B04">
              <w:rPr>
                <w:color w:val="FFFFFF"/>
              </w:rPr>
              <w:t>Urban 1</w:t>
            </w:r>
          </w:p>
          <w:p w:rsidR="00540D19" w:rsidRPr="00661B04" w:rsidRDefault="00540D19" w:rsidP="003058BE">
            <w:pPr>
              <w:tabs>
                <w:tab w:val="left" w:pos="4678"/>
              </w:tabs>
              <w:contextualSpacing/>
              <w:jc w:val="both"/>
              <w:rPr>
                <w:color w:val="FFFFFF"/>
              </w:rPr>
            </w:pPr>
            <w:r w:rsidRPr="00661B04">
              <w:rPr>
                <w:color w:val="FFFFFF"/>
              </w:rPr>
              <w:t>Urban 2</w:t>
            </w:r>
          </w:p>
          <w:p w:rsidR="00540D19" w:rsidRPr="00661B04" w:rsidRDefault="00540D19" w:rsidP="003058BE">
            <w:pPr>
              <w:tabs>
                <w:tab w:val="left" w:pos="4678"/>
              </w:tabs>
              <w:contextualSpacing/>
              <w:jc w:val="both"/>
              <w:rPr>
                <w:color w:val="FFFFFF"/>
              </w:rPr>
            </w:pPr>
            <w:r w:rsidRPr="00661B04">
              <w:rPr>
                <w:color w:val="FFFFFF"/>
              </w:rPr>
              <w:t>Rural KK</w:t>
            </w:r>
          </w:p>
        </w:tc>
        <w:tc>
          <w:tcPr>
            <w:tcW w:w="1417" w:type="dxa"/>
            <w:tcBorders>
              <w:top w:val="single" w:sz="24" w:space="0" w:color="FFFFFF"/>
              <w:left w:val="single" w:sz="8" w:space="0" w:color="FFFFFF"/>
              <w:bottom w:val="single" w:sz="8" w:space="0" w:color="FFFFFF"/>
              <w:right w:val="single" w:sz="8" w:space="0" w:color="FFFFFF"/>
            </w:tcBorders>
            <w:shd w:val="clear" w:color="auto" w:fill="D1D1DA"/>
            <w:tcMar>
              <w:top w:w="15" w:type="dxa"/>
              <w:left w:w="108" w:type="dxa"/>
              <w:bottom w:w="0" w:type="dxa"/>
              <w:right w:w="108" w:type="dxa"/>
            </w:tcMar>
          </w:tcPr>
          <w:p w:rsidR="00EC1106" w:rsidRPr="00661B04" w:rsidRDefault="00EC1106" w:rsidP="003058BE">
            <w:pPr>
              <w:tabs>
                <w:tab w:val="left" w:pos="4678"/>
              </w:tabs>
              <w:contextualSpacing/>
              <w:jc w:val="both"/>
            </w:pPr>
            <w:r w:rsidRPr="00661B04">
              <w:t>256</w:t>
            </w:r>
          </w:p>
          <w:p w:rsidR="00540D19" w:rsidRPr="00661B04" w:rsidRDefault="00540D19" w:rsidP="003058BE">
            <w:pPr>
              <w:tabs>
                <w:tab w:val="left" w:pos="4678"/>
              </w:tabs>
              <w:contextualSpacing/>
              <w:jc w:val="both"/>
            </w:pPr>
          </w:p>
          <w:p w:rsidR="00540D19" w:rsidRPr="00661B04" w:rsidRDefault="00540D19" w:rsidP="003058BE">
            <w:pPr>
              <w:tabs>
                <w:tab w:val="left" w:pos="4678"/>
              </w:tabs>
              <w:contextualSpacing/>
              <w:jc w:val="both"/>
            </w:pPr>
            <w:r w:rsidRPr="00661B04">
              <w:t>163</w:t>
            </w:r>
          </w:p>
          <w:p w:rsidR="00540D19" w:rsidRPr="00661B04" w:rsidRDefault="00540D19" w:rsidP="003058BE">
            <w:pPr>
              <w:tabs>
                <w:tab w:val="left" w:pos="4678"/>
              </w:tabs>
              <w:contextualSpacing/>
              <w:jc w:val="both"/>
            </w:pPr>
            <w:r w:rsidRPr="00661B04">
              <w:t>93</w:t>
            </w:r>
          </w:p>
          <w:p w:rsidR="00540D19" w:rsidRPr="00661B04" w:rsidRDefault="00540D19" w:rsidP="003058BE">
            <w:pPr>
              <w:tabs>
                <w:tab w:val="left" w:pos="4678"/>
              </w:tabs>
              <w:contextualSpacing/>
              <w:jc w:val="both"/>
            </w:pPr>
            <w:r w:rsidRPr="00661B04">
              <w:t>28</w:t>
            </w:r>
            <w:r w:rsidR="00570115" w:rsidRPr="00661B04">
              <w:t>7</w:t>
            </w:r>
          </w:p>
        </w:tc>
        <w:tc>
          <w:tcPr>
            <w:tcW w:w="1559" w:type="dxa"/>
            <w:tcBorders>
              <w:top w:val="single" w:sz="24" w:space="0" w:color="FFFFFF"/>
              <w:left w:val="single" w:sz="8" w:space="0" w:color="FFFFFF"/>
              <w:bottom w:val="single" w:sz="8" w:space="0" w:color="FFFFFF"/>
              <w:right w:val="single" w:sz="8" w:space="0" w:color="FFFFFF"/>
            </w:tcBorders>
            <w:shd w:val="clear" w:color="auto" w:fill="D1D1DA"/>
            <w:tcMar>
              <w:top w:w="15" w:type="dxa"/>
              <w:left w:w="108" w:type="dxa"/>
              <w:bottom w:w="0" w:type="dxa"/>
              <w:right w:w="108" w:type="dxa"/>
            </w:tcMar>
          </w:tcPr>
          <w:p w:rsidR="00EC1106" w:rsidRPr="00661B04" w:rsidRDefault="00EC1106" w:rsidP="003058BE">
            <w:pPr>
              <w:tabs>
                <w:tab w:val="left" w:pos="4678"/>
              </w:tabs>
              <w:contextualSpacing/>
              <w:jc w:val="both"/>
            </w:pPr>
            <w:r w:rsidRPr="00661B04">
              <w:t>1,685</w:t>
            </w:r>
          </w:p>
          <w:p w:rsidR="00B317D9" w:rsidRPr="00661B04" w:rsidRDefault="00B317D9" w:rsidP="003058BE">
            <w:pPr>
              <w:tabs>
                <w:tab w:val="left" w:pos="4678"/>
              </w:tabs>
              <w:contextualSpacing/>
              <w:jc w:val="both"/>
            </w:pPr>
          </w:p>
          <w:p w:rsidR="00B317D9" w:rsidRPr="00661B04" w:rsidRDefault="00B317D9" w:rsidP="003058BE">
            <w:pPr>
              <w:tabs>
                <w:tab w:val="left" w:pos="4678"/>
              </w:tabs>
              <w:contextualSpacing/>
              <w:jc w:val="both"/>
            </w:pPr>
            <w:r w:rsidRPr="00661B04">
              <w:t>1007</w:t>
            </w:r>
          </w:p>
          <w:p w:rsidR="00B317D9" w:rsidRPr="00661B04" w:rsidRDefault="00B317D9" w:rsidP="003058BE">
            <w:pPr>
              <w:tabs>
                <w:tab w:val="left" w:pos="4678"/>
              </w:tabs>
              <w:contextualSpacing/>
              <w:jc w:val="both"/>
            </w:pPr>
            <w:r w:rsidRPr="00661B04">
              <w:t>678</w:t>
            </w:r>
          </w:p>
          <w:p w:rsidR="00B317D9" w:rsidRPr="00661B04" w:rsidRDefault="00B317D9" w:rsidP="003058BE">
            <w:pPr>
              <w:tabs>
                <w:tab w:val="left" w:pos="4678"/>
              </w:tabs>
              <w:contextualSpacing/>
              <w:jc w:val="both"/>
            </w:pPr>
            <w:r w:rsidRPr="00661B04">
              <w:t>2533</w:t>
            </w:r>
          </w:p>
        </w:tc>
        <w:tc>
          <w:tcPr>
            <w:tcW w:w="1701" w:type="dxa"/>
            <w:tcBorders>
              <w:top w:val="single" w:sz="24" w:space="0" w:color="FFFFFF"/>
              <w:left w:val="single" w:sz="8" w:space="0" w:color="FFFFFF"/>
              <w:bottom w:val="single" w:sz="8" w:space="0" w:color="FFFFFF"/>
              <w:right w:val="single" w:sz="8" w:space="0" w:color="FFFFFF"/>
            </w:tcBorders>
            <w:shd w:val="clear" w:color="auto" w:fill="D1D1DA"/>
            <w:tcMar>
              <w:top w:w="15" w:type="dxa"/>
              <w:left w:w="108" w:type="dxa"/>
              <w:bottom w:w="0" w:type="dxa"/>
              <w:right w:w="108" w:type="dxa"/>
            </w:tcMar>
          </w:tcPr>
          <w:p w:rsidR="00EC1106" w:rsidRPr="00661B04" w:rsidRDefault="00EC1106" w:rsidP="003058BE">
            <w:pPr>
              <w:tabs>
                <w:tab w:val="left" w:pos="4678"/>
              </w:tabs>
              <w:contextualSpacing/>
              <w:jc w:val="both"/>
            </w:pPr>
            <w:r w:rsidRPr="00661B04">
              <w:t>15.2 %</w:t>
            </w:r>
          </w:p>
          <w:p w:rsidR="00B661FD" w:rsidRPr="00661B04" w:rsidRDefault="00B661FD" w:rsidP="003058BE">
            <w:pPr>
              <w:tabs>
                <w:tab w:val="left" w:pos="4678"/>
              </w:tabs>
              <w:contextualSpacing/>
              <w:jc w:val="both"/>
            </w:pPr>
          </w:p>
          <w:p w:rsidR="00B661FD" w:rsidRPr="00661B04" w:rsidRDefault="00B661FD" w:rsidP="003058BE">
            <w:pPr>
              <w:tabs>
                <w:tab w:val="left" w:pos="4678"/>
              </w:tabs>
              <w:contextualSpacing/>
              <w:jc w:val="both"/>
            </w:pPr>
            <w:r w:rsidRPr="00661B04">
              <w:t>16.2%</w:t>
            </w:r>
          </w:p>
          <w:p w:rsidR="00B661FD" w:rsidRPr="00661B04" w:rsidRDefault="00B661FD" w:rsidP="003058BE">
            <w:pPr>
              <w:tabs>
                <w:tab w:val="left" w:pos="4678"/>
              </w:tabs>
              <w:contextualSpacing/>
              <w:jc w:val="both"/>
            </w:pPr>
            <w:r w:rsidRPr="00661B04">
              <w:t>14%</w:t>
            </w:r>
          </w:p>
          <w:p w:rsidR="00B661FD" w:rsidRPr="00661B04" w:rsidRDefault="00B661FD" w:rsidP="003058BE">
            <w:pPr>
              <w:tabs>
                <w:tab w:val="left" w:pos="4678"/>
              </w:tabs>
              <w:contextualSpacing/>
              <w:jc w:val="both"/>
            </w:pPr>
          </w:p>
          <w:p w:rsidR="00B661FD" w:rsidRPr="00661B04" w:rsidRDefault="00B661FD" w:rsidP="003058BE">
            <w:pPr>
              <w:tabs>
                <w:tab w:val="left" w:pos="4678"/>
              </w:tabs>
              <w:contextualSpacing/>
              <w:jc w:val="both"/>
            </w:pPr>
            <w:r w:rsidRPr="00661B04">
              <w:t>11%</w:t>
            </w:r>
          </w:p>
        </w:tc>
      </w:tr>
      <w:tr w:rsidR="00EC1106" w:rsidRPr="00661B04" w:rsidTr="005310B7">
        <w:trPr>
          <w:trHeight w:val="524"/>
        </w:trPr>
        <w:tc>
          <w:tcPr>
            <w:tcW w:w="3828" w:type="dxa"/>
            <w:tcBorders>
              <w:top w:val="single" w:sz="8" w:space="0" w:color="FFFFFF"/>
              <w:left w:val="single" w:sz="8" w:space="0" w:color="FFFFFF"/>
              <w:bottom w:val="single" w:sz="8" w:space="0" w:color="FFFFFF"/>
              <w:right w:val="single" w:sz="8" w:space="0" w:color="FFFFFF"/>
            </w:tcBorders>
            <w:shd w:val="clear" w:color="auto" w:fill="53548A"/>
            <w:tcMar>
              <w:top w:w="15" w:type="dxa"/>
              <w:left w:w="108" w:type="dxa"/>
              <w:bottom w:w="0" w:type="dxa"/>
              <w:right w:w="108" w:type="dxa"/>
            </w:tcMar>
          </w:tcPr>
          <w:p w:rsidR="00EC1106" w:rsidRPr="00661B04" w:rsidRDefault="0074329E" w:rsidP="003058BE">
            <w:pPr>
              <w:tabs>
                <w:tab w:val="left" w:pos="4678"/>
              </w:tabs>
              <w:contextualSpacing/>
              <w:jc w:val="both"/>
              <w:rPr>
                <w:color w:val="FFFFFF"/>
              </w:rPr>
            </w:pPr>
            <w:r w:rsidRPr="00661B04">
              <w:rPr>
                <w:color w:val="FFFFFF"/>
              </w:rPr>
              <w:t xml:space="preserve">Callan </w:t>
            </w:r>
          </w:p>
          <w:p w:rsidR="00A03520" w:rsidRPr="00661B04" w:rsidRDefault="00A03520" w:rsidP="003058BE">
            <w:pPr>
              <w:tabs>
                <w:tab w:val="left" w:pos="4678"/>
              </w:tabs>
              <w:contextualSpacing/>
              <w:jc w:val="both"/>
              <w:rPr>
                <w:color w:val="FFFFFF"/>
              </w:rPr>
            </w:pPr>
            <w:r w:rsidRPr="00661B04">
              <w:rPr>
                <w:color w:val="FFFFFF"/>
              </w:rPr>
              <w:t>Urban</w:t>
            </w:r>
          </w:p>
          <w:p w:rsidR="00A03520" w:rsidRPr="00661B04" w:rsidRDefault="00A03520" w:rsidP="003058BE">
            <w:pPr>
              <w:tabs>
                <w:tab w:val="left" w:pos="4678"/>
              </w:tabs>
              <w:contextualSpacing/>
              <w:jc w:val="both"/>
              <w:rPr>
                <w:color w:val="FFFFFF"/>
              </w:rPr>
            </w:pPr>
            <w:r w:rsidRPr="00661B04">
              <w:rPr>
                <w:color w:val="FFFFFF"/>
              </w:rPr>
              <w:t>Rural</w:t>
            </w:r>
          </w:p>
        </w:tc>
        <w:tc>
          <w:tcPr>
            <w:tcW w:w="1417" w:type="dxa"/>
            <w:tcBorders>
              <w:top w:val="single" w:sz="8" w:space="0" w:color="FFFFFF"/>
              <w:left w:val="single" w:sz="8" w:space="0" w:color="FFFFFF"/>
              <w:bottom w:val="single" w:sz="8" w:space="0" w:color="FFFFFF"/>
              <w:right w:val="single" w:sz="8" w:space="0" w:color="FFFFFF"/>
            </w:tcBorders>
            <w:shd w:val="clear" w:color="auto" w:fill="E9E9ED"/>
            <w:tcMar>
              <w:top w:w="15" w:type="dxa"/>
              <w:left w:w="108" w:type="dxa"/>
              <w:bottom w:w="0" w:type="dxa"/>
              <w:right w:w="108" w:type="dxa"/>
            </w:tcMar>
          </w:tcPr>
          <w:p w:rsidR="00EC1106" w:rsidRPr="00661B04" w:rsidRDefault="00EC1106" w:rsidP="003058BE">
            <w:pPr>
              <w:tabs>
                <w:tab w:val="left" w:pos="4678"/>
              </w:tabs>
              <w:contextualSpacing/>
              <w:jc w:val="both"/>
            </w:pPr>
            <w:r w:rsidRPr="00661B04">
              <w:t>69</w:t>
            </w:r>
          </w:p>
          <w:p w:rsidR="00A03520" w:rsidRPr="00661B04" w:rsidRDefault="00A03520" w:rsidP="003058BE">
            <w:pPr>
              <w:tabs>
                <w:tab w:val="left" w:pos="4678"/>
              </w:tabs>
              <w:contextualSpacing/>
              <w:jc w:val="both"/>
            </w:pPr>
          </w:p>
          <w:p w:rsidR="00A03520" w:rsidRPr="00661B04" w:rsidRDefault="00A03520" w:rsidP="003058BE">
            <w:pPr>
              <w:tabs>
                <w:tab w:val="left" w:pos="4678"/>
              </w:tabs>
              <w:contextualSpacing/>
              <w:jc w:val="both"/>
            </w:pPr>
            <w:r w:rsidRPr="00661B04">
              <w:t>44</w:t>
            </w:r>
          </w:p>
          <w:p w:rsidR="00A03520" w:rsidRPr="00661B04" w:rsidRDefault="00A03520" w:rsidP="00A03520">
            <w:pPr>
              <w:tabs>
                <w:tab w:val="center" w:pos="813"/>
              </w:tabs>
              <w:contextualSpacing/>
              <w:jc w:val="both"/>
            </w:pPr>
            <w:r w:rsidRPr="00661B04">
              <w:t>25</w:t>
            </w:r>
            <w:r w:rsidRPr="00661B04">
              <w:tab/>
            </w:r>
          </w:p>
        </w:tc>
        <w:tc>
          <w:tcPr>
            <w:tcW w:w="1559" w:type="dxa"/>
            <w:tcBorders>
              <w:top w:val="single" w:sz="8" w:space="0" w:color="FFFFFF"/>
              <w:left w:val="single" w:sz="8" w:space="0" w:color="FFFFFF"/>
              <w:bottom w:val="single" w:sz="8" w:space="0" w:color="FFFFFF"/>
              <w:right w:val="single" w:sz="8" w:space="0" w:color="FFFFFF"/>
            </w:tcBorders>
            <w:shd w:val="clear" w:color="auto" w:fill="E9E9ED"/>
            <w:tcMar>
              <w:top w:w="15" w:type="dxa"/>
              <w:left w:w="108" w:type="dxa"/>
              <w:bottom w:w="0" w:type="dxa"/>
              <w:right w:w="108" w:type="dxa"/>
            </w:tcMar>
          </w:tcPr>
          <w:p w:rsidR="00EC1106" w:rsidRPr="00661B04" w:rsidRDefault="00EC1106" w:rsidP="003058BE">
            <w:pPr>
              <w:tabs>
                <w:tab w:val="left" w:pos="4678"/>
              </w:tabs>
              <w:contextualSpacing/>
              <w:jc w:val="both"/>
            </w:pPr>
            <w:r w:rsidRPr="00661B04">
              <w:t>465</w:t>
            </w:r>
          </w:p>
          <w:p w:rsidR="00B317D9" w:rsidRPr="00661B04" w:rsidRDefault="00B317D9" w:rsidP="003058BE">
            <w:pPr>
              <w:tabs>
                <w:tab w:val="left" w:pos="4678"/>
              </w:tabs>
              <w:contextualSpacing/>
              <w:jc w:val="both"/>
            </w:pPr>
          </w:p>
          <w:p w:rsidR="00B317D9" w:rsidRPr="00661B04" w:rsidRDefault="00B317D9" w:rsidP="00B317D9">
            <w:pPr>
              <w:tabs>
                <w:tab w:val="left" w:pos="804"/>
              </w:tabs>
              <w:contextualSpacing/>
              <w:jc w:val="both"/>
            </w:pPr>
            <w:r w:rsidRPr="00661B04">
              <w:t>298</w:t>
            </w:r>
            <w:r w:rsidRPr="00661B04">
              <w:tab/>
            </w:r>
          </w:p>
          <w:p w:rsidR="00B317D9" w:rsidRPr="00661B04" w:rsidRDefault="00B317D9" w:rsidP="00B317D9">
            <w:pPr>
              <w:tabs>
                <w:tab w:val="left" w:pos="804"/>
              </w:tabs>
              <w:contextualSpacing/>
              <w:jc w:val="both"/>
            </w:pPr>
            <w:r w:rsidRPr="00661B04">
              <w:t>167</w:t>
            </w:r>
          </w:p>
        </w:tc>
        <w:tc>
          <w:tcPr>
            <w:tcW w:w="1701" w:type="dxa"/>
            <w:tcBorders>
              <w:top w:val="single" w:sz="8" w:space="0" w:color="FFFFFF"/>
              <w:left w:val="single" w:sz="8" w:space="0" w:color="FFFFFF"/>
              <w:bottom w:val="single" w:sz="8" w:space="0" w:color="FFFFFF"/>
              <w:right w:val="single" w:sz="8" w:space="0" w:color="FFFFFF"/>
            </w:tcBorders>
            <w:shd w:val="clear" w:color="auto" w:fill="E9E9ED"/>
            <w:tcMar>
              <w:top w:w="15" w:type="dxa"/>
              <w:left w:w="108" w:type="dxa"/>
              <w:bottom w:w="0" w:type="dxa"/>
              <w:right w:w="108" w:type="dxa"/>
            </w:tcMar>
          </w:tcPr>
          <w:p w:rsidR="00EC1106" w:rsidRPr="00661B04" w:rsidRDefault="00EC1106" w:rsidP="003058BE">
            <w:pPr>
              <w:tabs>
                <w:tab w:val="left" w:pos="4678"/>
              </w:tabs>
              <w:contextualSpacing/>
              <w:jc w:val="both"/>
            </w:pPr>
            <w:r w:rsidRPr="00661B04">
              <w:t>14.8%</w:t>
            </w:r>
          </w:p>
          <w:p w:rsidR="00B661FD" w:rsidRPr="00661B04" w:rsidRDefault="00B661FD" w:rsidP="003058BE">
            <w:pPr>
              <w:tabs>
                <w:tab w:val="left" w:pos="4678"/>
              </w:tabs>
              <w:contextualSpacing/>
              <w:jc w:val="both"/>
            </w:pPr>
          </w:p>
          <w:p w:rsidR="00B661FD" w:rsidRPr="00661B04" w:rsidRDefault="00B661FD" w:rsidP="003058BE">
            <w:pPr>
              <w:tabs>
                <w:tab w:val="left" w:pos="4678"/>
              </w:tabs>
              <w:contextualSpacing/>
              <w:jc w:val="both"/>
            </w:pPr>
            <w:r w:rsidRPr="00661B04">
              <w:t>15%</w:t>
            </w:r>
          </w:p>
          <w:p w:rsidR="00B661FD" w:rsidRPr="00661B04" w:rsidRDefault="00B661FD" w:rsidP="003058BE">
            <w:pPr>
              <w:tabs>
                <w:tab w:val="left" w:pos="4678"/>
              </w:tabs>
              <w:contextualSpacing/>
              <w:jc w:val="both"/>
            </w:pPr>
            <w:r w:rsidRPr="00661B04">
              <w:t>14.9%</w:t>
            </w:r>
          </w:p>
        </w:tc>
      </w:tr>
      <w:tr w:rsidR="00EC1106" w:rsidRPr="00661B04" w:rsidTr="005310B7">
        <w:trPr>
          <w:trHeight w:val="532"/>
        </w:trPr>
        <w:tc>
          <w:tcPr>
            <w:tcW w:w="3828" w:type="dxa"/>
            <w:tcBorders>
              <w:top w:val="single" w:sz="8" w:space="0" w:color="FFFFFF"/>
              <w:left w:val="single" w:sz="8" w:space="0" w:color="FFFFFF"/>
              <w:bottom w:val="single" w:sz="8" w:space="0" w:color="FFFFFF"/>
              <w:right w:val="single" w:sz="8" w:space="0" w:color="FFFFFF"/>
            </w:tcBorders>
            <w:shd w:val="clear" w:color="auto" w:fill="53548A"/>
            <w:tcMar>
              <w:top w:w="15" w:type="dxa"/>
              <w:left w:w="108" w:type="dxa"/>
              <w:bottom w:w="0" w:type="dxa"/>
              <w:right w:w="108" w:type="dxa"/>
            </w:tcMar>
          </w:tcPr>
          <w:p w:rsidR="00EC1106" w:rsidRPr="00661B04" w:rsidRDefault="0074329E" w:rsidP="003058BE">
            <w:pPr>
              <w:tabs>
                <w:tab w:val="left" w:pos="4678"/>
              </w:tabs>
              <w:contextualSpacing/>
              <w:jc w:val="both"/>
              <w:rPr>
                <w:color w:val="FFFFFF"/>
              </w:rPr>
            </w:pPr>
            <w:r w:rsidRPr="00661B04">
              <w:rPr>
                <w:color w:val="FFFFFF"/>
              </w:rPr>
              <w:t>Thomastown</w:t>
            </w:r>
          </w:p>
        </w:tc>
        <w:tc>
          <w:tcPr>
            <w:tcW w:w="1417" w:type="dxa"/>
            <w:tcBorders>
              <w:top w:val="single" w:sz="8" w:space="0" w:color="FFFFFF"/>
              <w:left w:val="single" w:sz="8" w:space="0" w:color="FFFFFF"/>
              <w:bottom w:val="single" w:sz="8" w:space="0" w:color="FFFFFF"/>
              <w:right w:val="single" w:sz="8" w:space="0" w:color="FFFFFF"/>
            </w:tcBorders>
            <w:shd w:val="clear" w:color="auto" w:fill="D1D1DA"/>
            <w:tcMar>
              <w:top w:w="15" w:type="dxa"/>
              <w:left w:w="108" w:type="dxa"/>
              <w:bottom w:w="0" w:type="dxa"/>
              <w:right w:w="108" w:type="dxa"/>
            </w:tcMar>
          </w:tcPr>
          <w:p w:rsidR="00EC1106" w:rsidRPr="00661B04" w:rsidRDefault="00EC1106" w:rsidP="003058BE">
            <w:pPr>
              <w:tabs>
                <w:tab w:val="left" w:pos="4678"/>
              </w:tabs>
              <w:contextualSpacing/>
              <w:jc w:val="both"/>
            </w:pPr>
            <w:r w:rsidRPr="00661B04">
              <w:t>41</w:t>
            </w:r>
          </w:p>
        </w:tc>
        <w:tc>
          <w:tcPr>
            <w:tcW w:w="1559" w:type="dxa"/>
            <w:tcBorders>
              <w:top w:val="single" w:sz="8" w:space="0" w:color="FFFFFF"/>
              <w:left w:val="single" w:sz="8" w:space="0" w:color="FFFFFF"/>
              <w:bottom w:val="single" w:sz="8" w:space="0" w:color="FFFFFF"/>
              <w:right w:val="single" w:sz="8" w:space="0" w:color="FFFFFF"/>
            </w:tcBorders>
            <w:shd w:val="clear" w:color="auto" w:fill="D1D1DA"/>
            <w:tcMar>
              <w:top w:w="15" w:type="dxa"/>
              <w:left w:w="108" w:type="dxa"/>
              <w:bottom w:w="0" w:type="dxa"/>
              <w:right w:w="108" w:type="dxa"/>
            </w:tcMar>
          </w:tcPr>
          <w:p w:rsidR="00EC1106" w:rsidRPr="00661B04" w:rsidRDefault="00EC1106" w:rsidP="003058BE">
            <w:pPr>
              <w:tabs>
                <w:tab w:val="left" w:pos="4678"/>
              </w:tabs>
              <w:contextualSpacing/>
              <w:jc w:val="both"/>
            </w:pPr>
            <w:r w:rsidRPr="00661B04">
              <w:t>363</w:t>
            </w:r>
          </w:p>
        </w:tc>
        <w:tc>
          <w:tcPr>
            <w:tcW w:w="1701" w:type="dxa"/>
            <w:tcBorders>
              <w:top w:val="single" w:sz="8" w:space="0" w:color="FFFFFF"/>
              <w:left w:val="single" w:sz="8" w:space="0" w:color="FFFFFF"/>
              <w:bottom w:val="single" w:sz="8" w:space="0" w:color="FFFFFF"/>
              <w:right w:val="single" w:sz="8" w:space="0" w:color="FFFFFF"/>
            </w:tcBorders>
            <w:shd w:val="clear" w:color="auto" w:fill="D1D1DA"/>
            <w:tcMar>
              <w:top w:w="15" w:type="dxa"/>
              <w:left w:w="108" w:type="dxa"/>
              <w:bottom w:w="0" w:type="dxa"/>
              <w:right w:w="108" w:type="dxa"/>
            </w:tcMar>
          </w:tcPr>
          <w:p w:rsidR="00EC1106" w:rsidRPr="00661B04" w:rsidRDefault="00EC1106" w:rsidP="003058BE">
            <w:pPr>
              <w:tabs>
                <w:tab w:val="left" w:pos="4678"/>
              </w:tabs>
              <w:contextualSpacing/>
              <w:jc w:val="both"/>
            </w:pPr>
            <w:r w:rsidRPr="00661B04">
              <w:t>11.3%</w:t>
            </w:r>
          </w:p>
        </w:tc>
      </w:tr>
      <w:tr w:rsidR="00EC1106" w:rsidRPr="00661B04" w:rsidTr="005310B7">
        <w:trPr>
          <w:trHeight w:val="526"/>
        </w:trPr>
        <w:tc>
          <w:tcPr>
            <w:tcW w:w="3828" w:type="dxa"/>
            <w:tcBorders>
              <w:top w:val="single" w:sz="8" w:space="0" w:color="FFFFFF"/>
              <w:left w:val="single" w:sz="8" w:space="0" w:color="FFFFFF"/>
              <w:bottom w:val="single" w:sz="8" w:space="0" w:color="FFFFFF"/>
              <w:right w:val="single" w:sz="8" w:space="0" w:color="FFFFFF"/>
            </w:tcBorders>
            <w:shd w:val="clear" w:color="auto" w:fill="53548A"/>
            <w:tcMar>
              <w:top w:w="15" w:type="dxa"/>
              <w:left w:w="108" w:type="dxa"/>
              <w:bottom w:w="0" w:type="dxa"/>
              <w:right w:w="108" w:type="dxa"/>
            </w:tcMar>
          </w:tcPr>
          <w:p w:rsidR="00EC1106" w:rsidRPr="00661B04" w:rsidRDefault="00EC1106" w:rsidP="003058BE">
            <w:pPr>
              <w:tabs>
                <w:tab w:val="left" w:pos="4678"/>
              </w:tabs>
              <w:contextualSpacing/>
              <w:jc w:val="both"/>
              <w:rPr>
                <w:color w:val="FFFFFF"/>
              </w:rPr>
            </w:pPr>
            <w:r w:rsidRPr="00661B04">
              <w:rPr>
                <w:color w:val="FFFFFF"/>
              </w:rPr>
              <w:t>Ferrybank environs: i.e. Kilculiheen DED</w:t>
            </w:r>
          </w:p>
        </w:tc>
        <w:tc>
          <w:tcPr>
            <w:tcW w:w="1417" w:type="dxa"/>
            <w:tcBorders>
              <w:top w:val="single" w:sz="8" w:space="0" w:color="FFFFFF"/>
              <w:left w:val="single" w:sz="8" w:space="0" w:color="FFFFFF"/>
              <w:bottom w:val="single" w:sz="8" w:space="0" w:color="FFFFFF"/>
              <w:right w:val="single" w:sz="8" w:space="0" w:color="FFFFFF"/>
            </w:tcBorders>
            <w:shd w:val="clear" w:color="auto" w:fill="E9E9ED"/>
            <w:tcMar>
              <w:top w:w="15" w:type="dxa"/>
              <w:left w:w="108" w:type="dxa"/>
              <w:bottom w:w="0" w:type="dxa"/>
              <w:right w:w="108" w:type="dxa"/>
            </w:tcMar>
          </w:tcPr>
          <w:p w:rsidR="00EC1106" w:rsidRPr="00661B04" w:rsidRDefault="00EC1106" w:rsidP="003058BE">
            <w:pPr>
              <w:tabs>
                <w:tab w:val="left" w:pos="4678"/>
              </w:tabs>
              <w:contextualSpacing/>
              <w:jc w:val="both"/>
            </w:pPr>
            <w:r w:rsidRPr="00661B04">
              <w:t>84</w:t>
            </w:r>
          </w:p>
        </w:tc>
        <w:tc>
          <w:tcPr>
            <w:tcW w:w="1559" w:type="dxa"/>
            <w:tcBorders>
              <w:top w:val="single" w:sz="8" w:space="0" w:color="FFFFFF"/>
              <w:left w:val="single" w:sz="8" w:space="0" w:color="FFFFFF"/>
              <w:bottom w:val="single" w:sz="8" w:space="0" w:color="FFFFFF"/>
              <w:right w:val="single" w:sz="8" w:space="0" w:color="FFFFFF"/>
            </w:tcBorders>
            <w:shd w:val="clear" w:color="auto" w:fill="E9E9ED"/>
            <w:tcMar>
              <w:top w:w="15" w:type="dxa"/>
              <w:left w:w="108" w:type="dxa"/>
              <w:bottom w:w="0" w:type="dxa"/>
              <w:right w:w="108" w:type="dxa"/>
            </w:tcMar>
          </w:tcPr>
          <w:p w:rsidR="00EC1106" w:rsidRPr="00661B04" w:rsidRDefault="00EC1106" w:rsidP="003058BE">
            <w:pPr>
              <w:tabs>
                <w:tab w:val="left" w:pos="4678"/>
              </w:tabs>
              <w:contextualSpacing/>
              <w:jc w:val="both"/>
            </w:pPr>
            <w:r w:rsidRPr="00661B04">
              <w:t>814</w:t>
            </w:r>
          </w:p>
        </w:tc>
        <w:tc>
          <w:tcPr>
            <w:tcW w:w="1701" w:type="dxa"/>
            <w:tcBorders>
              <w:top w:val="single" w:sz="8" w:space="0" w:color="FFFFFF"/>
              <w:left w:val="single" w:sz="8" w:space="0" w:color="FFFFFF"/>
              <w:bottom w:val="single" w:sz="8" w:space="0" w:color="FFFFFF"/>
              <w:right w:val="single" w:sz="8" w:space="0" w:color="FFFFFF"/>
            </w:tcBorders>
            <w:shd w:val="clear" w:color="auto" w:fill="E9E9ED"/>
            <w:tcMar>
              <w:top w:w="15" w:type="dxa"/>
              <w:left w:w="108" w:type="dxa"/>
              <w:bottom w:w="0" w:type="dxa"/>
              <w:right w:w="108" w:type="dxa"/>
            </w:tcMar>
          </w:tcPr>
          <w:p w:rsidR="00EC1106" w:rsidRPr="00661B04" w:rsidRDefault="00EC1106" w:rsidP="003058BE">
            <w:pPr>
              <w:tabs>
                <w:tab w:val="left" w:pos="4678"/>
              </w:tabs>
              <w:contextualSpacing/>
              <w:jc w:val="both"/>
            </w:pPr>
            <w:r w:rsidRPr="00661B04">
              <w:t>10.3%</w:t>
            </w:r>
          </w:p>
        </w:tc>
      </w:tr>
      <w:tr w:rsidR="00EC1106" w:rsidRPr="00661B04" w:rsidTr="005310B7">
        <w:trPr>
          <w:trHeight w:val="392"/>
        </w:trPr>
        <w:tc>
          <w:tcPr>
            <w:tcW w:w="3828" w:type="dxa"/>
            <w:tcBorders>
              <w:top w:val="single" w:sz="8" w:space="0" w:color="FFFFFF"/>
              <w:left w:val="single" w:sz="8" w:space="0" w:color="FFFFFF"/>
              <w:bottom w:val="single" w:sz="8" w:space="0" w:color="FFFFFF"/>
              <w:right w:val="single" w:sz="8" w:space="0" w:color="FFFFFF"/>
            </w:tcBorders>
            <w:shd w:val="clear" w:color="auto" w:fill="53548A"/>
            <w:tcMar>
              <w:top w:w="15" w:type="dxa"/>
              <w:left w:w="108" w:type="dxa"/>
              <w:bottom w:w="0" w:type="dxa"/>
              <w:right w:w="108" w:type="dxa"/>
            </w:tcMar>
          </w:tcPr>
          <w:p w:rsidR="00EC1106" w:rsidRPr="00661B04" w:rsidRDefault="00EC1106" w:rsidP="003058BE">
            <w:pPr>
              <w:tabs>
                <w:tab w:val="left" w:pos="4678"/>
              </w:tabs>
              <w:contextualSpacing/>
              <w:jc w:val="both"/>
              <w:rPr>
                <w:color w:val="FFFFFF"/>
              </w:rPr>
            </w:pPr>
            <w:r w:rsidRPr="00661B04">
              <w:rPr>
                <w:color w:val="FFFFFF"/>
              </w:rPr>
              <w:t>Urlingford</w:t>
            </w:r>
          </w:p>
        </w:tc>
        <w:tc>
          <w:tcPr>
            <w:tcW w:w="1417" w:type="dxa"/>
            <w:tcBorders>
              <w:top w:val="single" w:sz="8" w:space="0" w:color="FFFFFF"/>
              <w:left w:val="single" w:sz="8" w:space="0" w:color="FFFFFF"/>
              <w:bottom w:val="single" w:sz="8" w:space="0" w:color="FFFFFF"/>
              <w:right w:val="single" w:sz="8" w:space="0" w:color="FFFFFF"/>
            </w:tcBorders>
            <w:shd w:val="clear" w:color="auto" w:fill="D1D1DA"/>
            <w:tcMar>
              <w:top w:w="15" w:type="dxa"/>
              <w:left w:w="108" w:type="dxa"/>
              <w:bottom w:w="0" w:type="dxa"/>
              <w:right w:w="108" w:type="dxa"/>
            </w:tcMar>
          </w:tcPr>
          <w:p w:rsidR="00EC1106" w:rsidRPr="00661B04" w:rsidRDefault="00EC1106" w:rsidP="003058BE">
            <w:pPr>
              <w:tabs>
                <w:tab w:val="left" w:pos="4678"/>
              </w:tabs>
              <w:contextualSpacing/>
              <w:jc w:val="both"/>
            </w:pPr>
            <w:r w:rsidRPr="00661B04">
              <w:t>34</w:t>
            </w:r>
          </w:p>
        </w:tc>
        <w:tc>
          <w:tcPr>
            <w:tcW w:w="1559" w:type="dxa"/>
            <w:tcBorders>
              <w:top w:val="single" w:sz="8" w:space="0" w:color="FFFFFF"/>
              <w:left w:val="single" w:sz="8" w:space="0" w:color="FFFFFF"/>
              <w:bottom w:val="single" w:sz="8" w:space="0" w:color="FFFFFF"/>
              <w:right w:val="single" w:sz="8" w:space="0" w:color="FFFFFF"/>
            </w:tcBorders>
            <w:shd w:val="clear" w:color="auto" w:fill="D1D1DA"/>
            <w:tcMar>
              <w:top w:w="15" w:type="dxa"/>
              <w:left w:w="108" w:type="dxa"/>
              <w:bottom w:w="0" w:type="dxa"/>
              <w:right w:w="108" w:type="dxa"/>
            </w:tcMar>
          </w:tcPr>
          <w:p w:rsidR="00EC1106" w:rsidRPr="00661B04" w:rsidRDefault="00EC1106" w:rsidP="003058BE">
            <w:pPr>
              <w:tabs>
                <w:tab w:val="left" w:pos="4678"/>
              </w:tabs>
              <w:contextualSpacing/>
              <w:jc w:val="both"/>
            </w:pPr>
            <w:r w:rsidRPr="00661B04">
              <w:t>191</w:t>
            </w:r>
          </w:p>
        </w:tc>
        <w:tc>
          <w:tcPr>
            <w:tcW w:w="1701" w:type="dxa"/>
            <w:tcBorders>
              <w:top w:val="single" w:sz="8" w:space="0" w:color="FFFFFF"/>
              <w:left w:val="single" w:sz="8" w:space="0" w:color="FFFFFF"/>
              <w:bottom w:val="single" w:sz="8" w:space="0" w:color="FFFFFF"/>
              <w:right w:val="single" w:sz="8" w:space="0" w:color="FFFFFF"/>
            </w:tcBorders>
            <w:shd w:val="clear" w:color="auto" w:fill="D1D1DA"/>
            <w:tcMar>
              <w:top w:w="15" w:type="dxa"/>
              <w:left w:w="108" w:type="dxa"/>
              <w:bottom w:w="0" w:type="dxa"/>
              <w:right w:w="108" w:type="dxa"/>
            </w:tcMar>
          </w:tcPr>
          <w:p w:rsidR="00EC1106" w:rsidRPr="00661B04" w:rsidRDefault="00EC1106" w:rsidP="003058BE">
            <w:pPr>
              <w:tabs>
                <w:tab w:val="left" w:pos="4678"/>
              </w:tabs>
              <w:contextualSpacing/>
              <w:jc w:val="both"/>
            </w:pPr>
            <w:r w:rsidRPr="00661B04">
              <w:t>17.8%</w:t>
            </w:r>
          </w:p>
        </w:tc>
      </w:tr>
      <w:tr w:rsidR="00EC1106" w:rsidRPr="00661B04" w:rsidTr="005310B7">
        <w:trPr>
          <w:trHeight w:val="540"/>
        </w:trPr>
        <w:tc>
          <w:tcPr>
            <w:tcW w:w="3828" w:type="dxa"/>
            <w:tcBorders>
              <w:top w:val="single" w:sz="8" w:space="0" w:color="FFFFFF"/>
              <w:left w:val="single" w:sz="8" w:space="0" w:color="FFFFFF"/>
              <w:bottom w:val="single" w:sz="8" w:space="0" w:color="FFFFFF"/>
              <w:right w:val="single" w:sz="8" w:space="0" w:color="FFFFFF"/>
            </w:tcBorders>
            <w:shd w:val="clear" w:color="auto" w:fill="53548A"/>
            <w:tcMar>
              <w:top w:w="15" w:type="dxa"/>
              <w:left w:w="108" w:type="dxa"/>
              <w:bottom w:w="0" w:type="dxa"/>
              <w:right w:w="108" w:type="dxa"/>
            </w:tcMar>
          </w:tcPr>
          <w:p w:rsidR="00EC1106" w:rsidRPr="00661B04" w:rsidRDefault="00EC1106" w:rsidP="003058BE">
            <w:pPr>
              <w:tabs>
                <w:tab w:val="left" w:pos="4678"/>
              </w:tabs>
              <w:contextualSpacing/>
              <w:jc w:val="both"/>
              <w:rPr>
                <w:color w:val="FFFFFF"/>
              </w:rPr>
            </w:pPr>
            <w:r w:rsidRPr="00661B04">
              <w:rPr>
                <w:color w:val="FFFFFF"/>
              </w:rPr>
              <w:t xml:space="preserve">Castlecomer/Donaguile  </w:t>
            </w:r>
          </w:p>
        </w:tc>
        <w:tc>
          <w:tcPr>
            <w:tcW w:w="1417" w:type="dxa"/>
            <w:tcBorders>
              <w:top w:val="single" w:sz="8" w:space="0" w:color="FFFFFF"/>
              <w:left w:val="single" w:sz="8" w:space="0" w:color="FFFFFF"/>
              <w:bottom w:val="single" w:sz="8" w:space="0" w:color="FFFFFF"/>
              <w:right w:val="single" w:sz="8" w:space="0" w:color="FFFFFF"/>
            </w:tcBorders>
            <w:shd w:val="clear" w:color="auto" w:fill="E9E9ED"/>
            <w:tcMar>
              <w:top w:w="15" w:type="dxa"/>
              <w:left w:w="108" w:type="dxa"/>
              <w:bottom w:w="0" w:type="dxa"/>
              <w:right w:w="108" w:type="dxa"/>
            </w:tcMar>
          </w:tcPr>
          <w:p w:rsidR="00EC1106" w:rsidRPr="00661B04" w:rsidRDefault="00EC1106" w:rsidP="003058BE">
            <w:pPr>
              <w:tabs>
                <w:tab w:val="left" w:pos="4678"/>
              </w:tabs>
              <w:contextualSpacing/>
              <w:jc w:val="both"/>
            </w:pPr>
            <w:r w:rsidRPr="00661B04">
              <w:t>60</w:t>
            </w:r>
          </w:p>
        </w:tc>
        <w:tc>
          <w:tcPr>
            <w:tcW w:w="1559" w:type="dxa"/>
            <w:tcBorders>
              <w:top w:val="single" w:sz="8" w:space="0" w:color="FFFFFF"/>
              <w:left w:val="single" w:sz="8" w:space="0" w:color="FFFFFF"/>
              <w:bottom w:val="single" w:sz="8" w:space="0" w:color="FFFFFF"/>
              <w:right w:val="single" w:sz="8" w:space="0" w:color="FFFFFF"/>
            </w:tcBorders>
            <w:shd w:val="clear" w:color="auto" w:fill="E9E9ED"/>
            <w:tcMar>
              <w:top w:w="15" w:type="dxa"/>
              <w:left w:w="108" w:type="dxa"/>
              <w:bottom w:w="0" w:type="dxa"/>
              <w:right w:w="108" w:type="dxa"/>
            </w:tcMar>
          </w:tcPr>
          <w:p w:rsidR="00EC1106" w:rsidRPr="00661B04" w:rsidRDefault="00EC1106" w:rsidP="003058BE">
            <w:pPr>
              <w:tabs>
                <w:tab w:val="left" w:pos="4678"/>
              </w:tabs>
              <w:contextualSpacing/>
              <w:jc w:val="both"/>
            </w:pPr>
            <w:r w:rsidRPr="00661B04">
              <w:t>368</w:t>
            </w:r>
          </w:p>
        </w:tc>
        <w:tc>
          <w:tcPr>
            <w:tcW w:w="1701" w:type="dxa"/>
            <w:tcBorders>
              <w:top w:val="single" w:sz="8" w:space="0" w:color="FFFFFF"/>
              <w:left w:val="single" w:sz="8" w:space="0" w:color="FFFFFF"/>
              <w:bottom w:val="single" w:sz="8" w:space="0" w:color="FFFFFF"/>
              <w:right w:val="single" w:sz="8" w:space="0" w:color="FFFFFF"/>
            </w:tcBorders>
            <w:shd w:val="clear" w:color="auto" w:fill="E9E9ED"/>
            <w:tcMar>
              <w:top w:w="15" w:type="dxa"/>
              <w:left w:w="108" w:type="dxa"/>
              <w:bottom w:w="0" w:type="dxa"/>
              <w:right w:w="108" w:type="dxa"/>
            </w:tcMar>
          </w:tcPr>
          <w:p w:rsidR="00EC1106" w:rsidRPr="00661B04" w:rsidRDefault="00EC1106" w:rsidP="003058BE">
            <w:pPr>
              <w:tabs>
                <w:tab w:val="left" w:pos="4678"/>
              </w:tabs>
              <w:contextualSpacing/>
              <w:jc w:val="both"/>
            </w:pPr>
            <w:r w:rsidRPr="00661B04">
              <w:t>16.3%</w:t>
            </w:r>
          </w:p>
        </w:tc>
      </w:tr>
      <w:tr w:rsidR="00A03520" w:rsidRPr="00661B04" w:rsidTr="005310B7">
        <w:trPr>
          <w:trHeight w:val="540"/>
        </w:trPr>
        <w:tc>
          <w:tcPr>
            <w:tcW w:w="3828" w:type="dxa"/>
            <w:tcBorders>
              <w:top w:val="single" w:sz="8" w:space="0" w:color="FFFFFF"/>
              <w:left w:val="single" w:sz="8" w:space="0" w:color="FFFFFF"/>
              <w:bottom w:val="single" w:sz="8" w:space="0" w:color="FFFFFF"/>
              <w:right w:val="single" w:sz="8" w:space="0" w:color="FFFFFF"/>
            </w:tcBorders>
            <w:shd w:val="clear" w:color="auto" w:fill="53548A"/>
            <w:tcMar>
              <w:top w:w="15" w:type="dxa"/>
              <w:left w:w="108" w:type="dxa"/>
              <w:bottom w:w="0" w:type="dxa"/>
              <w:right w:w="108" w:type="dxa"/>
            </w:tcMar>
          </w:tcPr>
          <w:p w:rsidR="00A03520" w:rsidRPr="00661B04" w:rsidRDefault="00C1179A" w:rsidP="003058BE">
            <w:pPr>
              <w:tabs>
                <w:tab w:val="left" w:pos="4678"/>
              </w:tabs>
              <w:contextualSpacing/>
              <w:jc w:val="both"/>
              <w:rPr>
                <w:color w:val="FFFFFF"/>
              </w:rPr>
            </w:pPr>
            <w:r w:rsidRPr="00661B04">
              <w:rPr>
                <w:color w:val="FFFFFF"/>
              </w:rPr>
              <w:t>Clogh</w:t>
            </w:r>
          </w:p>
        </w:tc>
        <w:tc>
          <w:tcPr>
            <w:tcW w:w="1417" w:type="dxa"/>
            <w:tcBorders>
              <w:top w:val="single" w:sz="8" w:space="0" w:color="FFFFFF"/>
              <w:left w:val="single" w:sz="8" w:space="0" w:color="FFFFFF"/>
              <w:bottom w:val="single" w:sz="8" w:space="0" w:color="FFFFFF"/>
              <w:right w:val="single" w:sz="8" w:space="0" w:color="FFFFFF"/>
            </w:tcBorders>
            <w:shd w:val="clear" w:color="auto" w:fill="E9E9ED"/>
            <w:tcMar>
              <w:top w:w="15" w:type="dxa"/>
              <w:left w:w="108" w:type="dxa"/>
              <w:bottom w:w="0" w:type="dxa"/>
              <w:right w:w="108" w:type="dxa"/>
            </w:tcMar>
          </w:tcPr>
          <w:p w:rsidR="00A03520" w:rsidRPr="00661B04" w:rsidRDefault="00C1179A" w:rsidP="003058BE">
            <w:pPr>
              <w:tabs>
                <w:tab w:val="left" w:pos="4678"/>
              </w:tabs>
              <w:contextualSpacing/>
              <w:jc w:val="both"/>
            </w:pPr>
            <w:r w:rsidRPr="00661B04">
              <w:t>33</w:t>
            </w:r>
          </w:p>
        </w:tc>
        <w:tc>
          <w:tcPr>
            <w:tcW w:w="1559" w:type="dxa"/>
            <w:tcBorders>
              <w:top w:val="single" w:sz="8" w:space="0" w:color="FFFFFF"/>
              <w:left w:val="single" w:sz="8" w:space="0" w:color="FFFFFF"/>
              <w:bottom w:val="single" w:sz="8" w:space="0" w:color="FFFFFF"/>
              <w:right w:val="single" w:sz="8" w:space="0" w:color="FFFFFF"/>
            </w:tcBorders>
            <w:shd w:val="clear" w:color="auto" w:fill="E9E9ED"/>
            <w:tcMar>
              <w:top w:w="15" w:type="dxa"/>
              <w:left w:w="108" w:type="dxa"/>
              <w:bottom w:w="0" w:type="dxa"/>
              <w:right w:w="108" w:type="dxa"/>
            </w:tcMar>
          </w:tcPr>
          <w:p w:rsidR="00A03520" w:rsidRPr="00661B04" w:rsidRDefault="00B317D9" w:rsidP="003058BE">
            <w:pPr>
              <w:tabs>
                <w:tab w:val="left" w:pos="4678"/>
              </w:tabs>
              <w:contextualSpacing/>
              <w:jc w:val="both"/>
            </w:pPr>
            <w:r w:rsidRPr="00661B04">
              <w:t>193</w:t>
            </w:r>
          </w:p>
        </w:tc>
        <w:tc>
          <w:tcPr>
            <w:tcW w:w="1701" w:type="dxa"/>
            <w:tcBorders>
              <w:top w:val="single" w:sz="8" w:space="0" w:color="FFFFFF"/>
              <w:left w:val="single" w:sz="8" w:space="0" w:color="FFFFFF"/>
              <w:bottom w:val="single" w:sz="8" w:space="0" w:color="FFFFFF"/>
              <w:right w:val="single" w:sz="8" w:space="0" w:color="FFFFFF"/>
            </w:tcBorders>
            <w:shd w:val="clear" w:color="auto" w:fill="E9E9ED"/>
            <w:tcMar>
              <w:top w:w="15" w:type="dxa"/>
              <w:left w:w="108" w:type="dxa"/>
              <w:bottom w:w="0" w:type="dxa"/>
              <w:right w:w="108" w:type="dxa"/>
            </w:tcMar>
          </w:tcPr>
          <w:p w:rsidR="00A03520" w:rsidRPr="00661B04" w:rsidRDefault="00B661FD" w:rsidP="003058BE">
            <w:pPr>
              <w:tabs>
                <w:tab w:val="left" w:pos="4678"/>
              </w:tabs>
              <w:contextualSpacing/>
              <w:jc w:val="both"/>
            </w:pPr>
            <w:r w:rsidRPr="00661B04">
              <w:t>17%</w:t>
            </w:r>
          </w:p>
        </w:tc>
      </w:tr>
      <w:tr w:rsidR="00A03520" w:rsidRPr="00661B04" w:rsidTr="005310B7">
        <w:trPr>
          <w:trHeight w:val="540"/>
        </w:trPr>
        <w:tc>
          <w:tcPr>
            <w:tcW w:w="3828" w:type="dxa"/>
            <w:tcBorders>
              <w:top w:val="single" w:sz="8" w:space="0" w:color="FFFFFF"/>
              <w:left w:val="single" w:sz="8" w:space="0" w:color="FFFFFF"/>
              <w:bottom w:val="single" w:sz="8" w:space="0" w:color="FFFFFF"/>
              <w:right w:val="single" w:sz="8" w:space="0" w:color="FFFFFF"/>
            </w:tcBorders>
            <w:shd w:val="clear" w:color="auto" w:fill="53548A"/>
            <w:tcMar>
              <w:top w:w="15" w:type="dxa"/>
              <w:left w:w="108" w:type="dxa"/>
              <w:bottom w:w="0" w:type="dxa"/>
              <w:right w:w="108" w:type="dxa"/>
            </w:tcMar>
          </w:tcPr>
          <w:p w:rsidR="00A03520" w:rsidRPr="00661B04" w:rsidRDefault="00C1179A" w:rsidP="003058BE">
            <w:pPr>
              <w:tabs>
                <w:tab w:val="left" w:pos="4678"/>
              </w:tabs>
              <w:contextualSpacing/>
              <w:jc w:val="both"/>
              <w:rPr>
                <w:color w:val="FFFFFF"/>
              </w:rPr>
            </w:pPr>
            <w:r w:rsidRPr="00661B04">
              <w:rPr>
                <w:color w:val="FFFFFF"/>
              </w:rPr>
              <w:t>Moneenroe</w:t>
            </w:r>
          </w:p>
        </w:tc>
        <w:tc>
          <w:tcPr>
            <w:tcW w:w="1417" w:type="dxa"/>
            <w:tcBorders>
              <w:top w:val="single" w:sz="8" w:space="0" w:color="FFFFFF"/>
              <w:left w:val="single" w:sz="8" w:space="0" w:color="FFFFFF"/>
              <w:bottom w:val="single" w:sz="8" w:space="0" w:color="FFFFFF"/>
              <w:right w:val="single" w:sz="8" w:space="0" w:color="FFFFFF"/>
            </w:tcBorders>
            <w:shd w:val="clear" w:color="auto" w:fill="E9E9ED"/>
            <w:tcMar>
              <w:top w:w="15" w:type="dxa"/>
              <w:left w:w="108" w:type="dxa"/>
              <w:bottom w:w="0" w:type="dxa"/>
              <w:right w:w="108" w:type="dxa"/>
            </w:tcMar>
          </w:tcPr>
          <w:p w:rsidR="00A03520" w:rsidRPr="00661B04" w:rsidRDefault="00C1179A" w:rsidP="003058BE">
            <w:pPr>
              <w:tabs>
                <w:tab w:val="left" w:pos="4678"/>
              </w:tabs>
              <w:contextualSpacing/>
              <w:jc w:val="both"/>
            </w:pPr>
            <w:r w:rsidRPr="00661B04">
              <w:t>34</w:t>
            </w:r>
          </w:p>
        </w:tc>
        <w:tc>
          <w:tcPr>
            <w:tcW w:w="1559" w:type="dxa"/>
            <w:tcBorders>
              <w:top w:val="single" w:sz="8" w:space="0" w:color="FFFFFF"/>
              <w:left w:val="single" w:sz="8" w:space="0" w:color="FFFFFF"/>
              <w:bottom w:val="single" w:sz="8" w:space="0" w:color="FFFFFF"/>
              <w:right w:val="single" w:sz="8" w:space="0" w:color="FFFFFF"/>
            </w:tcBorders>
            <w:shd w:val="clear" w:color="auto" w:fill="E9E9ED"/>
            <w:tcMar>
              <w:top w:w="15" w:type="dxa"/>
              <w:left w:w="108" w:type="dxa"/>
              <w:bottom w:w="0" w:type="dxa"/>
              <w:right w:w="108" w:type="dxa"/>
            </w:tcMar>
          </w:tcPr>
          <w:p w:rsidR="00A03520" w:rsidRPr="00661B04" w:rsidRDefault="00B317D9" w:rsidP="003058BE">
            <w:pPr>
              <w:tabs>
                <w:tab w:val="left" w:pos="4678"/>
              </w:tabs>
              <w:contextualSpacing/>
              <w:jc w:val="both"/>
            </w:pPr>
            <w:r w:rsidRPr="00661B04">
              <w:t>195</w:t>
            </w:r>
          </w:p>
        </w:tc>
        <w:tc>
          <w:tcPr>
            <w:tcW w:w="1701" w:type="dxa"/>
            <w:tcBorders>
              <w:top w:val="single" w:sz="8" w:space="0" w:color="FFFFFF"/>
              <w:left w:val="single" w:sz="8" w:space="0" w:color="FFFFFF"/>
              <w:bottom w:val="single" w:sz="8" w:space="0" w:color="FFFFFF"/>
              <w:right w:val="single" w:sz="8" w:space="0" w:color="FFFFFF"/>
            </w:tcBorders>
            <w:shd w:val="clear" w:color="auto" w:fill="E9E9ED"/>
            <w:tcMar>
              <w:top w:w="15" w:type="dxa"/>
              <w:left w:w="108" w:type="dxa"/>
              <w:bottom w:w="0" w:type="dxa"/>
              <w:right w:w="108" w:type="dxa"/>
            </w:tcMar>
          </w:tcPr>
          <w:p w:rsidR="00A03520" w:rsidRPr="00661B04" w:rsidRDefault="00B661FD" w:rsidP="003058BE">
            <w:pPr>
              <w:tabs>
                <w:tab w:val="left" w:pos="4678"/>
              </w:tabs>
              <w:contextualSpacing/>
              <w:jc w:val="both"/>
            </w:pPr>
            <w:r w:rsidRPr="00661B04">
              <w:t>17.4%</w:t>
            </w:r>
          </w:p>
        </w:tc>
      </w:tr>
      <w:tr w:rsidR="00A03520" w:rsidRPr="00661B04" w:rsidTr="005310B7">
        <w:trPr>
          <w:trHeight w:val="540"/>
        </w:trPr>
        <w:tc>
          <w:tcPr>
            <w:tcW w:w="3828" w:type="dxa"/>
            <w:tcBorders>
              <w:top w:val="single" w:sz="8" w:space="0" w:color="FFFFFF"/>
              <w:left w:val="single" w:sz="8" w:space="0" w:color="FFFFFF"/>
              <w:bottom w:val="single" w:sz="8" w:space="0" w:color="FFFFFF"/>
              <w:right w:val="single" w:sz="8" w:space="0" w:color="FFFFFF"/>
            </w:tcBorders>
            <w:shd w:val="clear" w:color="auto" w:fill="53548A"/>
            <w:tcMar>
              <w:top w:w="15" w:type="dxa"/>
              <w:left w:w="108" w:type="dxa"/>
              <w:bottom w:w="0" w:type="dxa"/>
              <w:right w:w="108" w:type="dxa"/>
            </w:tcMar>
          </w:tcPr>
          <w:p w:rsidR="00A03520" w:rsidRPr="00661B04" w:rsidRDefault="00C1179A" w:rsidP="003058BE">
            <w:pPr>
              <w:tabs>
                <w:tab w:val="left" w:pos="4678"/>
              </w:tabs>
              <w:contextualSpacing/>
              <w:jc w:val="both"/>
              <w:rPr>
                <w:color w:val="FFFFFF"/>
              </w:rPr>
            </w:pPr>
            <w:r w:rsidRPr="00661B04">
              <w:rPr>
                <w:color w:val="FFFFFF"/>
              </w:rPr>
              <w:t>Ballyragget</w:t>
            </w:r>
          </w:p>
        </w:tc>
        <w:tc>
          <w:tcPr>
            <w:tcW w:w="1417" w:type="dxa"/>
            <w:tcBorders>
              <w:top w:val="single" w:sz="8" w:space="0" w:color="FFFFFF"/>
              <w:left w:val="single" w:sz="8" w:space="0" w:color="FFFFFF"/>
              <w:bottom w:val="single" w:sz="8" w:space="0" w:color="FFFFFF"/>
              <w:right w:val="single" w:sz="8" w:space="0" w:color="FFFFFF"/>
            </w:tcBorders>
            <w:shd w:val="clear" w:color="auto" w:fill="E9E9ED"/>
            <w:tcMar>
              <w:top w:w="15" w:type="dxa"/>
              <w:left w:w="108" w:type="dxa"/>
              <w:bottom w:w="0" w:type="dxa"/>
              <w:right w:w="108" w:type="dxa"/>
            </w:tcMar>
          </w:tcPr>
          <w:p w:rsidR="00A03520" w:rsidRPr="00661B04" w:rsidRDefault="00C1179A" w:rsidP="003058BE">
            <w:pPr>
              <w:tabs>
                <w:tab w:val="left" w:pos="4678"/>
              </w:tabs>
              <w:contextualSpacing/>
              <w:jc w:val="both"/>
            </w:pPr>
            <w:r w:rsidRPr="00661B04">
              <w:t>27</w:t>
            </w:r>
          </w:p>
        </w:tc>
        <w:tc>
          <w:tcPr>
            <w:tcW w:w="1559" w:type="dxa"/>
            <w:tcBorders>
              <w:top w:val="single" w:sz="8" w:space="0" w:color="FFFFFF"/>
              <w:left w:val="single" w:sz="8" w:space="0" w:color="FFFFFF"/>
              <w:bottom w:val="single" w:sz="8" w:space="0" w:color="FFFFFF"/>
              <w:right w:val="single" w:sz="8" w:space="0" w:color="FFFFFF"/>
            </w:tcBorders>
            <w:shd w:val="clear" w:color="auto" w:fill="E9E9ED"/>
            <w:tcMar>
              <w:top w:w="15" w:type="dxa"/>
              <w:left w:w="108" w:type="dxa"/>
              <w:bottom w:w="0" w:type="dxa"/>
              <w:right w:w="108" w:type="dxa"/>
            </w:tcMar>
          </w:tcPr>
          <w:p w:rsidR="00A03520" w:rsidRPr="00661B04" w:rsidRDefault="00B317D9" w:rsidP="003058BE">
            <w:pPr>
              <w:tabs>
                <w:tab w:val="left" w:pos="4678"/>
              </w:tabs>
              <w:contextualSpacing/>
              <w:jc w:val="both"/>
            </w:pPr>
            <w:r w:rsidRPr="00661B04">
              <w:t>191</w:t>
            </w:r>
          </w:p>
        </w:tc>
        <w:tc>
          <w:tcPr>
            <w:tcW w:w="1701" w:type="dxa"/>
            <w:tcBorders>
              <w:top w:val="single" w:sz="8" w:space="0" w:color="FFFFFF"/>
              <w:left w:val="single" w:sz="8" w:space="0" w:color="FFFFFF"/>
              <w:bottom w:val="single" w:sz="8" w:space="0" w:color="FFFFFF"/>
              <w:right w:val="single" w:sz="8" w:space="0" w:color="FFFFFF"/>
            </w:tcBorders>
            <w:shd w:val="clear" w:color="auto" w:fill="E9E9ED"/>
            <w:tcMar>
              <w:top w:w="15" w:type="dxa"/>
              <w:left w:w="108" w:type="dxa"/>
              <w:bottom w:w="0" w:type="dxa"/>
              <w:right w:w="108" w:type="dxa"/>
            </w:tcMar>
          </w:tcPr>
          <w:p w:rsidR="00A03520" w:rsidRPr="00661B04" w:rsidRDefault="00B661FD" w:rsidP="003058BE">
            <w:pPr>
              <w:tabs>
                <w:tab w:val="left" w:pos="4678"/>
              </w:tabs>
              <w:contextualSpacing/>
              <w:jc w:val="both"/>
            </w:pPr>
            <w:r w:rsidRPr="00661B04">
              <w:t>14.1%</w:t>
            </w:r>
          </w:p>
        </w:tc>
      </w:tr>
      <w:tr w:rsidR="00EC1106" w:rsidRPr="00661B04" w:rsidTr="005310B7">
        <w:trPr>
          <w:trHeight w:val="258"/>
        </w:trPr>
        <w:tc>
          <w:tcPr>
            <w:tcW w:w="3828" w:type="dxa"/>
            <w:tcBorders>
              <w:top w:val="single" w:sz="8" w:space="0" w:color="FFFFFF"/>
              <w:left w:val="single" w:sz="8" w:space="0" w:color="FFFFFF"/>
              <w:bottom w:val="single" w:sz="8" w:space="0" w:color="FFFFFF"/>
              <w:right w:val="single" w:sz="8" w:space="0" w:color="FFFFFF"/>
            </w:tcBorders>
            <w:shd w:val="clear" w:color="auto" w:fill="53548A"/>
            <w:tcMar>
              <w:top w:w="15" w:type="dxa"/>
              <w:left w:w="108" w:type="dxa"/>
              <w:bottom w:w="0" w:type="dxa"/>
              <w:right w:w="108" w:type="dxa"/>
            </w:tcMar>
          </w:tcPr>
          <w:p w:rsidR="00EC1106" w:rsidRPr="00661B04" w:rsidRDefault="0074329E" w:rsidP="003058BE">
            <w:pPr>
              <w:tabs>
                <w:tab w:val="left" w:pos="4678"/>
              </w:tabs>
              <w:contextualSpacing/>
              <w:jc w:val="both"/>
              <w:rPr>
                <w:color w:val="FFFFFF"/>
              </w:rPr>
            </w:pPr>
            <w:r w:rsidRPr="00661B04">
              <w:rPr>
                <w:color w:val="FFFFFF"/>
              </w:rPr>
              <w:t xml:space="preserve">Piltown </w:t>
            </w:r>
          </w:p>
        </w:tc>
        <w:tc>
          <w:tcPr>
            <w:tcW w:w="1417" w:type="dxa"/>
            <w:tcBorders>
              <w:top w:val="single" w:sz="8" w:space="0" w:color="FFFFFF"/>
              <w:left w:val="single" w:sz="8" w:space="0" w:color="FFFFFF"/>
              <w:bottom w:val="single" w:sz="8" w:space="0" w:color="FFFFFF"/>
              <w:right w:val="single" w:sz="8" w:space="0" w:color="FFFFFF"/>
            </w:tcBorders>
            <w:shd w:val="clear" w:color="auto" w:fill="D1D1DA"/>
            <w:tcMar>
              <w:top w:w="15" w:type="dxa"/>
              <w:left w:w="108" w:type="dxa"/>
              <w:bottom w:w="0" w:type="dxa"/>
              <w:right w:w="108" w:type="dxa"/>
            </w:tcMar>
          </w:tcPr>
          <w:p w:rsidR="00EC1106" w:rsidRPr="00661B04" w:rsidRDefault="00EC1106" w:rsidP="003058BE">
            <w:pPr>
              <w:tabs>
                <w:tab w:val="left" w:pos="4678"/>
              </w:tabs>
              <w:contextualSpacing/>
              <w:jc w:val="both"/>
            </w:pPr>
            <w:r w:rsidRPr="00661B04">
              <w:t>41</w:t>
            </w:r>
          </w:p>
        </w:tc>
        <w:tc>
          <w:tcPr>
            <w:tcW w:w="1559" w:type="dxa"/>
            <w:tcBorders>
              <w:top w:val="single" w:sz="8" w:space="0" w:color="FFFFFF"/>
              <w:left w:val="single" w:sz="8" w:space="0" w:color="FFFFFF"/>
              <w:bottom w:val="single" w:sz="8" w:space="0" w:color="FFFFFF"/>
              <w:right w:val="single" w:sz="8" w:space="0" w:color="FFFFFF"/>
            </w:tcBorders>
            <w:shd w:val="clear" w:color="auto" w:fill="D1D1DA"/>
            <w:tcMar>
              <w:top w:w="15" w:type="dxa"/>
              <w:left w:w="108" w:type="dxa"/>
              <w:bottom w:w="0" w:type="dxa"/>
              <w:right w:w="108" w:type="dxa"/>
            </w:tcMar>
          </w:tcPr>
          <w:p w:rsidR="00EC1106" w:rsidRPr="00661B04" w:rsidRDefault="00EC1106" w:rsidP="003058BE">
            <w:pPr>
              <w:tabs>
                <w:tab w:val="left" w:pos="4678"/>
              </w:tabs>
              <w:contextualSpacing/>
              <w:jc w:val="both"/>
            </w:pPr>
            <w:r w:rsidRPr="00661B04">
              <w:t>291</w:t>
            </w:r>
          </w:p>
        </w:tc>
        <w:tc>
          <w:tcPr>
            <w:tcW w:w="1701" w:type="dxa"/>
            <w:tcBorders>
              <w:top w:val="single" w:sz="8" w:space="0" w:color="FFFFFF"/>
              <w:left w:val="single" w:sz="8" w:space="0" w:color="FFFFFF"/>
              <w:bottom w:val="single" w:sz="8" w:space="0" w:color="FFFFFF"/>
              <w:right w:val="single" w:sz="8" w:space="0" w:color="FFFFFF"/>
            </w:tcBorders>
            <w:shd w:val="clear" w:color="auto" w:fill="D1D1DA"/>
            <w:tcMar>
              <w:top w:w="15" w:type="dxa"/>
              <w:left w:w="108" w:type="dxa"/>
              <w:bottom w:w="0" w:type="dxa"/>
              <w:right w:w="108" w:type="dxa"/>
            </w:tcMar>
          </w:tcPr>
          <w:p w:rsidR="00EC1106" w:rsidRPr="00661B04" w:rsidRDefault="00EC1106" w:rsidP="003058BE">
            <w:pPr>
              <w:tabs>
                <w:tab w:val="left" w:pos="4678"/>
              </w:tabs>
              <w:contextualSpacing/>
              <w:jc w:val="both"/>
            </w:pPr>
            <w:r w:rsidRPr="00661B04">
              <w:t>14.0%</w:t>
            </w:r>
          </w:p>
        </w:tc>
      </w:tr>
      <w:tr w:rsidR="00A03520" w:rsidRPr="00661B04" w:rsidTr="005310B7">
        <w:trPr>
          <w:trHeight w:val="258"/>
        </w:trPr>
        <w:tc>
          <w:tcPr>
            <w:tcW w:w="3828" w:type="dxa"/>
            <w:tcBorders>
              <w:top w:val="single" w:sz="8" w:space="0" w:color="FFFFFF"/>
              <w:left w:val="single" w:sz="8" w:space="0" w:color="FFFFFF"/>
              <w:bottom w:val="single" w:sz="8" w:space="0" w:color="FFFFFF"/>
              <w:right w:val="single" w:sz="8" w:space="0" w:color="FFFFFF"/>
            </w:tcBorders>
            <w:shd w:val="clear" w:color="auto" w:fill="53548A"/>
            <w:tcMar>
              <w:top w:w="15" w:type="dxa"/>
              <w:left w:w="108" w:type="dxa"/>
              <w:bottom w:w="0" w:type="dxa"/>
              <w:right w:w="108" w:type="dxa"/>
            </w:tcMar>
          </w:tcPr>
          <w:p w:rsidR="00A03520" w:rsidRPr="00661B04" w:rsidRDefault="00A03520" w:rsidP="003058BE">
            <w:pPr>
              <w:tabs>
                <w:tab w:val="left" w:pos="4678"/>
              </w:tabs>
              <w:contextualSpacing/>
              <w:jc w:val="both"/>
              <w:rPr>
                <w:color w:val="FFFFFF"/>
              </w:rPr>
            </w:pPr>
            <w:r w:rsidRPr="00661B04">
              <w:rPr>
                <w:color w:val="FFFFFF"/>
              </w:rPr>
              <w:t>Graiguenamanagh</w:t>
            </w:r>
          </w:p>
        </w:tc>
        <w:tc>
          <w:tcPr>
            <w:tcW w:w="1417" w:type="dxa"/>
            <w:tcBorders>
              <w:top w:val="single" w:sz="8" w:space="0" w:color="FFFFFF"/>
              <w:left w:val="single" w:sz="8" w:space="0" w:color="FFFFFF"/>
              <w:bottom w:val="single" w:sz="8" w:space="0" w:color="FFFFFF"/>
              <w:right w:val="single" w:sz="8" w:space="0" w:color="FFFFFF"/>
            </w:tcBorders>
            <w:shd w:val="clear" w:color="auto" w:fill="D1D1DA"/>
            <w:tcMar>
              <w:top w:w="15" w:type="dxa"/>
              <w:left w:w="108" w:type="dxa"/>
              <w:bottom w:w="0" w:type="dxa"/>
              <w:right w:w="108" w:type="dxa"/>
            </w:tcMar>
          </w:tcPr>
          <w:p w:rsidR="00A03520" w:rsidRPr="00661B04" w:rsidRDefault="00A03520" w:rsidP="003058BE">
            <w:pPr>
              <w:tabs>
                <w:tab w:val="left" w:pos="4678"/>
              </w:tabs>
              <w:contextualSpacing/>
              <w:jc w:val="both"/>
            </w:pPr>
            <w:r w:rsidRPr="00661B04">
              <w:t>30</w:t>
            </w:r>
          </w:p>
        </w:tc>
        <w:tc>
          <w:tcPr>
            <w:tcW w:w="1559" w:type="dxa"/>
            <w:tcBorders>
              <w:top w:val="single" w:sz="8" w:space="0" w:color="FFFFFF"/>
              <w:left w:val="single" w:sz="8" w:space="0" w:color="FFFFFF"/>
              <w:bottom w:val="single" w:sz="8" w:space="0" w:color="FFFFFF"/>
              <w:right w:val="single" w:sz="8" w:space="0" w:color="FFFFFF"/>
            </w:tcBorders>
            <w:shd w:val="clear" w:color="auto" w:fill="D1D1DA"/>
            <w:tcMar>
              <w:top w:w="15" w:type="dxa"/>
              <w:left w:w="108" w:type="dxa"/>
              <w:bottom w:w="0" w:type="dxa"/>
              <w:right w:w="108" w:type="dxa"/>
            </w:tcMar>
          </w:tcPr>
          <w:p w:rsidR="00A03520" w:rsidRPr="00661B04" w:rsidRDefault="00B317D9" w:rsidP="003058BE">
            <w:pPr>
              <w:tabs>
                <w:tab w:val="left" w:pos="4678"/>
              </w:tabs>
              <w:contextualSpacing/>
              <w:jc w:val="both"/>
            </w:pPr>
            <w:r w:rsidRPr="00661B04">
              <w:t>275</w:t>
            </w:r>
          </w:p>
        </w:tc>
        <w:tc>
          <w:tcPr>
            <w:tcW w:w="1701" w:type="dxa"/>
            <w:tcBorders>
              <w:top w:val="single" w:sz="8" w:space="0" w:color="FFFFFF"/>
              <w:left w:val="single" w:sz="8" w:space="0" w:color="FFFFFF"/>
              <w:bottom w:val="single" w:sz="8" w:space="0" w:color="FFFFFF"/>
              <w:right w:val="single" w:sz="8" w:space="0" w:color="FFFFFF"/>
            </w:tcBorders>
            <w:shd w:val="clear" w:color="auto" w:fill="D1D1DA"/>
            <w:tcMar>
              <w:top w:w="15" w:type="dxa"/>
              <w:left w:w="108" w:type="dxa"/>
              <w:bottom w:w="0" w:type="dxa"/>
              <w:right w:w="108" w:type="dxa"/>
            </w:tcMar>
          </w:tcPr>
          <w:p w:rsidR="00A03520" w:rsidRPr="00661B04" w:rsidRDefault="00B661FD" w:rsidP="003058BE">
            <w:pPr>
              <w:tabs>
                <w:tab w:val="left" w:pos="4678"/>
              </w:tabs>
              <w:contextualSpacing/>
              <w:jc w:val="both"/>
            </w:pPr>
            <w:r w:rsidRPr="00661B04">
              <w:t>10.9%</w:t>
            </w:r>
          </w:p>
        </w:tc>
      </w:tr>
    </w:tbl>
    <w:p w:rsidR="00EC1106" w:rsidRPr="0074329E" w:rsidRDefault="008A2355" w:rsidP="003058BE">
      <w:pPr>
        <w:tabs>
          <w:tab w:val="left" w:pos="4678"/>
        </w:tabs>
        <w:contextualSpacing/>
        <w:jc w:val="both"/>
        <w:rPr>
          <w:bCs/>
          <w:sz w:val="20"/>
          <w:szCs w:val="20"/>
        </w:rPr>
      </w:pPr>
      <w:bookmarkStart w:id="14" w:name="_Toc405904393"/>
      <w:proofErr w:type="gramStart"/>
      <w:r>
        <w:rPr>
          <w:bCs/>
          <w:sz w:val="20"/>
          <w:szCs w:val="20"/>
        </w:rPr>
        <w:t>Table 11</w:t>
      </w:r>
      <w:r w:rsidR="00934850">
        <w:rPr>
          <w:bCs/>
          <w:sz w:val="20"/>
          <w:szCs w:val="20"/>
        </w:rPr>
        <w:t>:</w:t>
      </w:r>
      <w:r w:rsidR="00934850" w:rsidRPr="00934850">
        <w:rPr>
          <w:bCs/>
          <w:sz w:val="20"/>
          <w:szCs w:val="20"/>
        </w:rPr>
        <w:t xml:space="preserve"> created by CKLP </w:t>
      </w:r>
      <w:r w:rsidR="00EC1106" w:rsidRPr="00934850">
        <w:rPr>
          <w:bCs/>
          <w:sz w:val="20"/>
          <w:szCs w:val="20"/>
        </w:rPr>
        <w:t>using Pobal HP Deprivation Index and Pobal Maps with overall data</w:t>
      </w:r>
      <w:bookmarkEnd w:id="14"/>
      <w:r w:rsidR="0074329E" w:rsidRPr="00934850">
        <w:rPr>
          <w:bCs/>
          <w:sz w:val="20"/>
          <w:szCs w:val="20"/>
        </w:rPr>
        <w:t>.</w:t>
      </w:r>
      <w:proofErr w:type="gramEnd"/>
    </w:p>
    <w:p w:rsidR="00EC1106" w:rsidRDefault="00EC1106" w:rsidP="003058BE">
      <w:pPr>
        <w:tabs>
          <w:tab w:val="left" w:pos="4678"/>
        </w:tabs>
        <w:contextualSpacing/>
        <w:jc w:val="both"/>
        <w:rPr>
          <w:b/>
          <w:bCs/>
        </w:rPr>
      </w:pPr>
    </w:p>
    <w:p w:rsidR="00366CB3" w:rsidRDefault="00366CB3" w:rsidP="0074329E">
      <w:pPr>
        <w:tabs>
          <w:tab w:val="left" w:pos="4678"/>
        </w:tabs>
        <w:contextualSpacing/>
        <w:jc w:val="both"/>
        <w:rPr>
          <w:b/>
          <w:sz w:val="24"/>
          <w:szCs w:val="24"/>
        </w:rPr>
      </w:pPr>
    </w:p>
    <w:p w:rsidR="00366CB3" w:rsidRDefault="00366CB3" w:rsidP="0074329E">
      <w:pPr>
        <w:tabs>
          <w:tab w:val="left" w:pos="4678"/>
        </w:tabs>
        <w:contextualSpacing/>
        <w:jc w:val="both"/>
        <w:rPr>
          <w:b/>
          <w:sz w:val="24"/>
          <w:szCs w:val="24"/>
        </w:rPr>
      </w:pPr>
    </w:p>
    <w:p w:rsidR="00366CB3" w:rsidRDefault="00366CB3" w:rsidP="0074329E">
      <w:pPr>
        <w:tabs>
          <w:tab w:val="left" w:pos="4678"/>
        </w:tabs>
        <w:contextualSpacing/>
        <w:jc w:val="both"/>
        <w:rPr>
          <w:b/>
          <w:sz w:val="24"/>
          <w:szCs w:val="24"/>
        </w:rPr>
      </w:pPr>
    </w:p>
    <w:p w:rsidR="00366CB3" w:rsidRDefault="00366CB3" w:rsidP="0074329E">
      <w:pPr>
        <w:tabs>
          <w:tab w:val="left" w:pos="4678"/>
        </w:tabs>
        <w:contextualSpacing/>
        <w:jc w:val="both"/>
        <w:rPr>
          <w:b/>
          <w:sz w:val="24"/>
          <w:szCs w:val="24"/>
        </w:rPr>
      </w:pPr>
    </w:p>
    <w:p w:rsidR="0074329E" w:rsidRPr="0074329E" w:rsidRDefault="0074329E" w:rsidP="0074329E">
      <w:pPr>
        <w:tabs>
          <w:tab w:val="left" w:pos="4678"/>
        </w:tabs>
        <w:contextualSpacing/>
        <w:jc w:val="both"/>
        <w:rPr>
          <w:b/>
          <w:sz w:val="24"/>
          <w:szCs w:val="24"/>
        </w:rPr>
      </w:pPr>
      <w:r w:rsidRPr="0074329E">
        <w:rPr>
          <w:b/>
          <w:sz w:val="24"/>
          <w:szCs w:val="24"/>
        </w:rPr>
        <w:lastRenderedPageBreak/>
        <w:t>Labour Force</w:t>
      </w:r>
    </w:p>
    <w:p w:rsidR="0074329E" w:rsidRDefault="0074329E" w:rsidP="0074329E">
      <w:pPr>
        <w:tabs>
          <w:tab w:val="left" w:pos="4678"/>
        </w:tabs>
        <w:contextualSpacing/>
        <w:jc w:val="both"/>
        <w:rPr>
          <w:sz w:val="24"/>
          <w:szCs w:val="24"/>
        </w:rPr>
      </w:pPr>
      <w:r w:rsidRPr="000C512C">
        <w:rPr>
          <w:i/>
          <w:sz w:val="24"/>
          <w:szCs w:val="24"/>
        </w:rPr>
        <w:t>Commerce and Trade</w:t>
      </w:r>
      <w:r w:rsidRPr="000C512C">
        <w:rPr>
          <w:sz w:val="24"/>
          <w:szCs w:val="24"/>
        </w:rPr>
        <w:t xml:space="preserve"> has continued to be a large employer throughout County Kilkenny</w:t>
      </w:r>
      <w:r w:rsidR="006F7A8B">
        <w:rPr>
          <w:sz w:val="24"/>
          <w:szCs w:val="24"/>
        </w:rPr>
        <w:t>. T</w:t>
      </w:r>
      <w:r w:rsidRPr="000C512C">
        <w:rPr>
          <w:sz w:val="24"/>
          <w:szCs w:val="24"/>
        </w:rPr>
        <w:t>here are approximately 37,273</w:t>
      </w:r>
      <w:r w:rsidR="006F7A8B">
        <w:rPr>
          <w:sz w:val="24"/>
          <w:szCs w:val="24"/>
        </w:rPr>
        <w:t xml:space="preserve"> workers enumerated in Kilkenny of which</w:t>
      </w:r>
      <w:r w:rsidRPr="000C512C">
        <w:rPr>
          <w:sz w:val="24"/>
          <w:szCs w:val="24"/>
        </w:rPr>
        <w:t xml:space="preserve"> 9,054 worked outside the area. The daytime working population (resident and non-resident) of Kilkenny was 27,485 (CSO, 2011). </w:t>
      </w:r>
    </w:p>
    <w:p w:rsidR="005310B7" w:rsidRPr="000C512C" w:rsidRDefault="005310B7" w:rsidP="0074329E">
      <w:pPr>
        <w:tabs>
          <w:tab w:val="left" w:pos="4678"/>
        </w:tabs>
        <w:contextualSpacing/>
        <w:jc w:val="both"/>
        <w:rPr>
          <w:sz w:val="24"/>
          <w:szCs w:val="24"/>
        </w:rPr>
      </w:pPr>
    </w:p>
    <w:p w:rsidR="0074329E" w:rsidRPr="00235CF8" w:rsidRDefault="0074329E" w:rsidP="0074329E">
      <w:pPr>
        <w:tabs>
          <w:tab w:val="left" w:pos="4678"/>
        </w:tabs>
        <w:contextualSpacing/>
        <w:jc w:val="both"/>
        <w:rPr>
          <w:b/>
          <w:sz w:val="24"/>
          <w:szCs w:val="24"/>
        </w:rPr>
      </w:pPr>
      <w:r w:rsidRPr="00235CF8">
        <w:rPr>
          <w:b/>
          <w:sz w:val="24"/>
          <w:szCs w:val="24"/>
        </w:rPr>
        <w:t>Social Class</w:t>
      </w:r>
    </w:p>
    <w:p w:rsidR="0074329E" w:rsidRDefault="00E14126" w:rsidP="002F04B7">
      <w:pPr>
        <w:tabs>
          <w:tab w:val="left" w:pos="4678"/>
        </w:tabs>
        <w:contextualSpacing/>
        <w:jc w:val="center"/>
        <w:rPr>
          <w:sz w:val="24"/>
          <w:szCs w:val="24"/>
        </w:rPr>
      </w:pPr>
      <w:r>
        <w:rPr>
          <w:rFonts w:cs="Arial"/>
          <w:noProof/>
          <w:lang w:eastAsia="en-IE"/>
        </w:rPr>
        <w:drawing>
          <wp:inline distT="0" distB="0" distL="0" distR="0">
            <wp:extent cx="5460365" cy="2506345"/>
            <wp:effectExtent l="19050" t="0" r="6985" b="0"/>
            <wp:docPr id="8"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30" cstate="print"/>
                    <a:srcRect/>
                    <a:stretch>
                      <a:fillRect/>
                    </a:stretch>
                  </pic:blipFill>
                  <pic:spPr bwMode="auto">
                    <a:xfrm>
                      <a:off x="0" y="0"/>
                      <a:ext cx="5460365" cy="2506345"/>
                    </a:xfrm>
                    <a:prstGeom prst="rect">
                      <a:avLst/>
                    </a:prstGeom>
                    <a:noFill/>
                    <a:ln w="9525">
                      <a:noFill/>
                      <a:miter lim="800000"/>
                      <a:headEnd/>
                      <a:tailEnd/>
                    </a:ln>
                  </pic:spPr>
                </pic:pic>
              </a:graphicData>
            </a:graphic>
          </wp:inline>
        </w:drawing>
      </w:r>
    </w:p>
    <w:p w:rsidR="006F7A8B" w:rsidRPr="000C512C" w:rsidRDefault="0074329E" w:rsidP="006F7A8B">
      <w:pPr>
        <w:tabs>
          <w:tab w:val="left" w:pos="4678"/>
        </w:tabs>
        <w:contextualSpacing/>
        <w:jc w:val="both"/>
        <w:rPr>
          <w:sz w:val="24"/>
          <w:szCs w:val="24"/>
        </w:rPr>
      </w:pPr>
      <w:r w:rsidRPr="000C512C">
        <w:rPr>
          <w:sz w:val="24"/>
          <w:szCs w:val="24"/>
        </w:rPr>
        <w:t xml:space="preserve">In Kilkenny, the proportion </w:t>
      </w:r>
      <w:r w:rsidR="006F7A8B">
        <w:rPr>
          <w:sz w:val="24"/>
          <w:szCs w:val="24"/>
        </w:rPr>
        <w:t xml:space="preserve">of workers </w:t>
      </w:r>
      <w:r w:rsidRPr="000C512C">
        <w:rPr>
          <w:sz w:val="24"/>
          <w:szCs w:val="24"/>
        </w:rPr>
        <w:t>in the professional classes</w:t>
      </w:r>
      <w:r w:rsidRPr="000C512C">
        <w:rPr>
          <w:i/>
          <w:sz w:val="24"/>
          <w:szCs w:val="24"/>
        </w:rPr>
        <w:t xml:space="preserve"> (34.9%) a</w:t>
      </w:r>
      <w:r w:rsidRPr="000C512C">
        <w:rPr>
          <w:sz w:val="24"/>
          <w:szCs w:val="24"/>
        </w:rPr>
        <w:t xml:space="preserve">nd the proportion in the lower skilled professions </w:t>
      </w:r>
      <w:r w:rsidRPr="000C512C">
        <w:rPr>
          <w:i/>
          <w:sz w:val="24"/>
          <w:szCs w:val="24"/>
        </w:rPr>
        <w:t xml:space="preserve">(17.6%) </w:t>
      </w:r>
      <w:r w:rsidRPr="000C512C">
        <w:rPr>
          <w:sz w:val="24"/>
          <w:szCs w:val="24"/>
        </w:rPr>
        <w:t>mark a class composition almost identical to the national average.</w:t>
      </w:r>
      <w:r w:rsidRPr="000C512C">
        <w:rPr>
          <w:i/>
          <w:sz w:val="24"/>
          <w:szCs w:val="24"/>
        </w:rPr>
        <w:t xml:space="preserve"> </w:t>
      </w:r>
      <w:r w:rsidR="006F7A8B" w:rsidRPr="000C512C">
        <w:rPr>
          <w:sz w:val="24"/>
          <w:szCs w:val="24"/>
        </w:rPr>
        <w:t xml:space="preserve">Unskilled workers and semi-skilled workers typically have skills that are associated with the </w:t>
      </w:r>
      <w:r w:rsidR="006F7A8B">
        <w:rPr>
          <w:sz w:val="24"/>
          <w:szCs w:val="24"/>
        </w:rPr>
        <w:t>b</w:t>
      </w:r>
      <w:r w:rsidR="006F7A8B" w:rsidRPr="000C512C">
        <w:rPr>
          <w:sz w:val="24"/>
          <w:szCs w:val="24"/>
        </w:rPr>
        <w:t xml:space="preserve">uilding and construction sector and these </w:t>
      </w:r>
      <w:r w:rsidR="006F7A8B">
        <w:rPr>
          <w:sz w:val="24"/>
          <w:szCs w:val="24"/>
        </w:rPr>
        <w:t xml:space="preserve">categories </w:t>
      </w:r>
      <w:r w:rsidR="006F7A8B" w:rsidRPr="000C512C">
        <w:rPr>
          <w:sz w:val="24"/>
          <w:szCs w:val="24"/>
        </w:rPr>
        <w:t xml:space="preserve">are the lowest percentage that is gainfully employed within County Kilkenny.  </w:t>
      </w:r>
    </w:p>
    <w:p w:rsidR="0074329E" w:rsidRPr="000C512C" w:rsidRDefault="0074329E" w:rsidP="000874BB">
      <w:pPr>
        <w:tabs>
          <w:tab w:val="left" w:pos="4678"/>
        </w:tabs>
        <w:spacing w:after="0"/>
        <w:contextualSpacing/>
        <w:jc w:val="both"/>
        <w:rPr>
          <w:sz w:val="24"/>
          <w:szCs w:val="24"/>
        </w:rPr>
      </w:pPr>
    </w:p>
    <w:p w:rsidR="00EC1106" w:rsidRDefault="001A0032" w:rsidP="003058BE">
      <w:pPr>
        <w:tabs>
          <w:tab w:val="left" w:pos="4678"/>
        </w:tabs>
        <w:contextualSpacing/>
        <w:jc w:val="both"/>
        <w:rPr>
          <w:b/>
          <w:bCs/>
          <w:sz w:val="28"/>
          <w:szCs w:val="28"/>
        </w:rPr>
      </w:pPr>
      <w:r w:rsidRPr="001A0032">
        <w:rPr>
          <w:b/>
          <w:bCs/>
          <w:sz w:val="28"/>
          <w:szCs w:val="28"/>
        </w:rPr>
        <w:t>2</w:t>
      </w:r>
      <w:r w:rsidR="00E937A9">
        <w:rPr>
          <w:b/>
          <w:bCs/>
          <w:sz w:val="28"/>
          <w:szCs w:val="28"/>
        </w:rPr>
        <w:t>.6</w:t>
      </w:r>
      <w:r w:rsidR="008614CD" w:rsidRPr="001A0032">
        <w:rPr>
          <w:b/>
          <w:bCs/>
          <w:sz w:val="28"/>
          <w:szCs w:val="28"/>
        </w:rPr>
        <w:t xml:space="preserve"> </w:t>
      </w:r>
      <w:r w:rsidR="00EC1106" w:rsidRPr="001A0032">
        <w:rPr>
          <w:b/>
          <w:bCs/>
          <w:sz w:val="28"/>
          <w:szCs w:val="28"/>
        </w:rPr>
        <w:t>Education</w:t>
      </w:r>
    </w:p>
    <w:p w:rsidR="001A0032" w:rsidRPr="001A0032" w:rsidRDefault="001A0032" w:rsidP="003058BE">
      <w:pPr>
        <w:tabs>
          <w:tab w:val="left" w:pos="4678"/>
        </w:tabs>
        <w:contextualSpacing/>
        <w:jc w:val="both"/>
        <w:rPr>
          <w:b/>
          <w:bCs/>
          <w:sz w:val="28"/>
          <w:szCs w:val="28"/>
        </w:rPr>
      </w:pPr>
    </w:p>
    <w:p w:rsidR="00EC1106" w:rsidRPr="001A0032" w:rsidRDefault="001A0032" w:rsidP="003058BE">
      <w:pPr>
        <w:tabs>
          <w:tab w:val="left" w:pos="4678"/>
        </w:tabs>
        <w:contextualSpacing/>
        <w:jc w:val="both"/>
        <w:rPr>
          <w:b/>
          <w:bCs/>
          <w:sz w:val="24"/>
          <w:szCs w:val="24"/>
        </w:rPr>
      </w:pPr>
      <w:bookmarkStart w:id="15" w:name="_Toc405904399"/>
      <w:r w:rsidRPr="001A0032">
        <w:rPr>
          <w:b/>
          <w:bCs/>
          <w:sz w:val="24"/>
          <w:szCs w:val="24"/>
        </w:rPr>
        <w:t>Primary Education O</w:t>
      </w:r>
      <w:r w:rsidR="00EC1106" w:rsidRPr="001A0032">
        <w:rPr>
          <w:b/>
          <w:bCs/>
          <w:sz w:val="24"/>
          <w:szCs w:val="24"/>
        </w:rPr>
        <w:t>nly</w:t>
      </w:r>
      <w:bookmarkEnd w:id="15"/>
    </w:p>
    <w:p w:rsidR="00EC1106" w:rsidRPr="001A0032" w:rsidRDefault="00EC1106" w:rsidP="003058BE">
      <w:pPr>
        <w:tabs>
          <w:tab w:val="left" w:pos="4678"/>
        </w:tabs>
        <w:contextualSpacing/>
        <w:jc w:val="both"/>
        <w:rPr>
          <w:sz w:val="24"/>
          <w:szCs w:val="24"/>
        </w:rPr>
      </w:pPr>
      <w:r w:rsidRPr="001A0032">
        <w:rPr>
          <w:sz w:val="24"/>
          <w:szCs w:val="24"/>
        </w:rPr>
        <w:t xml:space="preserve">In Kilkenny County there have been decreases in the numbers of students who are leaving school with just a primary level education. This decrease has been due to a number of factors some of which are </w:t>
      </w:r>
      <w:r w:rsidR="00640F10">
        <w:rPr>
          <w:sz w:val="24"/>
          <w:szCs w:val="24"/>
        </w:rPr>
        <w:t xml:space="preserve">driven at a </w:t>
      </w:r>
      <w:r w:rsidRPr="001A0032">
        <w:rPr>
          <w:sz w:val="24"/>
          <w:szCs w:val="24"/>
        </w:rPr>
        <w:t>national policy level</w:t>
      </w:r>
      <w:r w:rsidR="00640F10">
        <w:rPr>
          <w:sz w:val="24"/>
          <w:szCs w:val="24"/>
        </w:rPr>
        <w:t>, e.g.</w:t>
      </w:r>
      <w:r w:rsidRPr="001A0032">
        <w:rPr>
          <w:sz w:val="24"/>
          <w:szCs w:val="24"/>
        </w:rPr>
        <w:t xml:space="preserve"> where the age for leaving sc</w:t>
      </w:r>
      <w:r w:rsidR="00640F10">
        <w:rPr>
          <w:sz w:val="24"/>
          <w:szCs w:val="24"/>
        </w:rPr>
        <w:t xml:space="preserve">hool increased to 16 and other local initiatives </w:t>
      </w:r>
      <w:r w:rsidRPr="001A0032">
        <w:rPr>
          <w:sz w:val="24"/>
          <w:szCs w:val="24"/>
        </w:rPr>
        <w:t>in Kilkenny</w:t>
      </w:r>
      <w:r w:rsidR="00640F10">
        <w:rPr>
          <w:sz w:val="24"/>
          <w:szCs w:val="24"/>
        </w:rPr>
        <w:t>, i.e. focused</w:t>
      </w:r>
      <w:r w:rsidRPr="001A0032">
        <w:rPr>
          <w:sz w:val="24"/>
          <w:szCs w:val="24"/>
        </w:rPr>
        <w:t xml:space="preserve"> through programmes such as the School Liaison, Youth reach, NALA, and the ETB’s.</w:t>
      </w:r>
    </w:p>
    <w:p w:rsidR="00795604" w:rsidRPr="003058BE" w:rsidRDefault="00795604" w:rsidP="003058BE">
      <w:pPr>
        <w:tabs>
          <w:tab w:val="left" w:pos="4678"/>
        </w:tabs>
        <w:contextualSpacing/>
        <w:jc w:val="both"/>
      </w:pPr>
    </w:p>
    <w:tbl>
      <w:tblPr>
        <w:tblW w:w="9072" w:type="dxa"/>
        <w:tblInd w:w="108" w:type="dxa"/>
        <w:tblLayout w:type="fixed"/>
        <w:tblCellMar>
          <w:left w:w="10" w:type="dxa"/>
          <w:right w:w="10" w:type="dxa"/>
        </w:tblCellMar>
        <w:tblLook w:val="04A0"/>
      </w:tblPr>
      <w:tblGrid>
        <w:gridCol w:w="1560"/>
        <w:gridCol w:w="1275"/>
        <w:gridCol w:w="1276"/>
        <w:gridCol w:w="1276"/>
        <w:gridCol w:w="1134"/>
        <w:gridCol w:w="1276"/>
        <w:gridCol w:w="1275"/>
      </w:tblGrid>
      <w:tr w:rsidR="00EC1106" w:rsidRPr="00661B04" w:rsidTr="000874BB">
        <w:trPr>
          <w:trHeight w:val="769"/>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1A0032">
            <w:pPr>
              <w:tabs>
                <w:tab w:val="left" w:pos="4678"/>
              </w:tabs>
              <w:spacing w:line="240" w:lineRule="auto"/>
              <w:contextualSpacing/>
              <w:jc w:val="both"/>
              <w:rPr>
                <w:sz w:val="20"/>
                <w:szCs w:val="20"/>
              </w:rPr>
            </w:pPr>
            <w:r w:rsidRPr="00661B04">
              <w:rPr>
                <w:sz w:val="20"/>
                <w:szCs w:val="20"/>
              </w:rPr>
              <w:t>Local Authority Area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1A0032">
            <w:pPr>
              <w:tabs>
                <w:tab w:val="left" w:pos="4678"/>
              </w:tabs>
              <w:spacing w:line="240" w:lineRule="auto"/>
              <w:contextualSpacing/>
              <w:jc w:val="both"/>
              <w:rPr>
                <w:sz w:val="20"/>
                <w:szCs w:val="20"/>
              </w:rPr>
            </w:pPr>
            <w:r w:rsidRPr="00661B04">
              <w:rPr>
                <w:sz w:val="20"/>
                <w:szCs w:val="20"/>
              </w:rPr>
              <w:t>Low Education</w:t>
            </w:r>
          </w:p>
          <w:p w:rsidR="00EC1106" w:rsidRPr="00661B04" w:rsidRDefault="00EC1106" w:rsidP="001A0032">
            <w:pPr>
              <w:tabs>
                <w:tab w:val="left" w:pos="4678"/>
              </w:tabs>
              <w:spacing w:line="240" w:lineRule="auto"/>
              <w:contextualSpacing/>
              <w:jc w:val="both"/>
              <w:rPr>
                <w:sz w:val="20"/>
                <w:szCs w:val="20"/>
              </w:rPr>
            </w:pPr>
            <w:r w:rsidRPr="00661B04">
              <w:rPr>
                <w:sz w:val="20"/>
                <w:szCs w:val="20"/>
              </w:rPr>
              <w:t>1991 %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1A0032">
            <w:pPr>
              <w:tabs>
                <w:tab w:val="left" w:pos="4678"/>
              </w:tabs>
              <w:spacing w:line="240" w:lineRule="auto"/>
              <w:contextualSpacing/>
              <w:jc w:val="both"/>
              <w:rPr>
                <w:sz w:val="20"/>
                <w:szCs w:val="20"/>
              </w:rPr>
            </w:pPr>
            <w:r w:rsidRPr="00661B04">
              <w:rPr>
                <w:sz w:val="20"/>
                <w:szCs w:val="20"/>
              </w:rPr>
              <w:t>Low Education</w:t>
            </w:r>
          </w:p>
          <w:p w:rsidR="00EC1106" w:rsidRPr="00661B04" w:rsidRDefault="00EC1106" w:rsidP="000874BB">
            <w:pPr>
              <w:tabs>
                <w:tab w:val="left" w:pos="4678"/>
              </w:tabs>
              <w:spacing w:line="240" w:lineRule="auto"/>
              <w:contextualSpacing/>
              <w:jc w:val="both"/>
              <w:rPr>
                <w:sz w:val="20"/>
                <w:szCs w:val="20"/>
              </w:rPr>
            </w:pPr>
            <w:r w:rsidRPr="00661B04">
              <w:rPr>
                <w:sz w:val="20"/>
                <w:szCs w:val="20"/>
              </w:rPr>
              <w:t>1996 %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1A0032">
            <w:pPr>
              <w:tabs>
                <w:tab w:val="left" w:pos="4678"/>
              </w:tabs>
              <w:spacing w:line="240" w:lineRule="auto"/>
              <w:contextualSpacing/>
              <w:jc w:val="both"/>
              <w:rPr>
                <w:sz w:val="20"/>
                <w:szCs w:val="20"/>
              </w:rPr>
            </w:pPr>
            <w:r w:rsidRPr="00661B04">
              <w:rPr>
                <w:sz w:val="20"/>
                <w:szCs w:val="20"/>
              </w:rPr>
              <w:t>Low Education</w:t>
            </w:r>
          </w:p>
          <w:p w:rsidR="00EC1106" w:rsidRPr="00661B04" w:rsidRDefault="00EC1106" w:rsidP="000874BB">
            <w:pPr>
              <w:tabs>
                <w:tab w:val="left" w:pos="4678"/>
              </w:tabs>
              <w:spacing w:line="240" w:lineRule="auto"/>
              <w:contextualSpacing/>
              <w:jc w:val="both"/>
              <w:rPr>
                <w:sz w:val="20"/>
                <w:szCs w:val="20"/>
              </w:rPr>
            </w:pPr>
            <w:r w:rsidRPr="00661B04">
              <w:rPr>
                <w:sz w:val="20"/>
                <w:szCs w:val="20"/>
              </w:rPr>
              <w:t>2002 %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1A0032">
            <w:pPr>
              <w:tabs>
                <w:tab w:val="left" w:pos="4678"/>
              </w:tabs>
              <w:spacing w:line="240" w:lineRule="auto"/>
              <w:contextualSpacing/>
              <w:jc w:val="both"/>
              <w:rPr>
                <w:sz w:val="20"/>
                <w:szCs w:val="20"/>
              </w:rPr>
            </w:pPr>
            <w:r w:rsidRPr="00661B04">
              <w:rPr>
                <w:sz w:val="20"/>
                <w:szCs w:val="20"/>
              </w:rPr>
              <w:t>Low Education</w:t>
            </w:r>
          </w:p>
          <w:p w:rsidR="00EC1106" w:rsidRPr="00661B04" w:rsidRDefault="00EC1106" w:rsidP="000874BB">
            <w:pPr>
              <w:tabs>
                <w:tab w:val="left" w:pos="4678"/>
              </w:tabs>
              <w:spacing w:line="240" w:lineRule="auto"/>
              <w:contextualSpacing/>
              <w:jc w:val="both"/>
              <w:rPr>
                <w:sz w:val="20"/>
                <w:szCs w:val="20"/>
              </w:rPr>
            </w:pPr>
            <w:r w:rsidRPr="00661B04">
              <w:rPr>
                <w:sz w:val="20"/>
                <w:szCs w:val="20"/>
              </w:rPr>
              <w:t>2006 %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1A0032">
            <w:pPr>
              <w:tabs>
                <w:tab w:val="left" w:pos="4678"/>
              </w:tabs>
              <w:spacing w:line="240" w:lineRule="auto"/>
              <w:contextualSpacing/>
              <w:jc w:val="both"/>
              <w:rPr>
                <w:sz w:val="20"/>
                <w:szCs w:val="20"/>
              </w:rPr>
            </w:pPr>
            <w:r w:rsidRPr="00661B04">
              <w:rPr>
                <w:sz w:val="20"/>
                <w:szCs w:val="20"/>
              </w:rPr>
              <w:t>Low Education</w:t>
            </w:r>
          </w:p>
          <w:p w:rsidR="00EC1106" w:rsidRPr="00661B04" w:rsidRDefault="00EC1106" w:rsidP="000874BB">
            <w:pPr>
              <w:tabs>
                <w:tab w:val="left" w:pos="4678"/>
              </w:tabs>
              <w:spacing w:line="240" w:lineRule="auto"/>
              <w:contextualSpacing/>
              <w:jc w:val="both"/>
              <w:rPr>
                <w:sz w:val="20"/>
                <w:szCs w:val="20"/>
              </w:rPr>
            </w:pPr>
            <w:r w:rsidRPr="00661B04">
              <w:rPr>
                <w:sz w:val="20"/>
                <w:szCs w:val="20"/>
              </w:rPr>
              <w:t>2011 %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1A0032">
            <w:pPr>
              <w:tabs>
                <w:tab w:val="left" w:pos="4678"/>
              </w:tabs>
              <w:spacing w:line="240" w:lineRule="auto"/>
              <w:contextualSpacing/>
              <w:jc w:val="both"/>
              <w:rPr>
                <w:sz w:val="20"/>
                <w:szCs w:val="20"/>
              </w:rPr>
            </w:pPr>
            <w:r w:rsidRPr="00661B04">
              <w:rPr>
                <w:sz w:val="20"/>
                <w:szCs w:val="20"/>
              </w:rPr>
              <w:t xml:space="preserve">% Change </w:t>
            </w:r>
          </w:p>
          <w:p w:rsidR="00EC1106" w:rsidRPr="00661B04" w:rsidRDefault="000874BB" w:rsidP="000874BB">
            <w:pPr>
              <w:tabs>
                <w:tab w:val="left" w:pos="4678"/>
              </w:tabs>
              <w:spacing w:line="240" w:lineRule="auto"/>
              <w:contextualSpacing/>
              <w:jc w:val="both"/>
              <w:rPr>
                <w:sz w:val="20"/>
                <w:szCs w:val="20"/>
              </w:rPr>
            </w:pPr>
            <w:r w:rsidRPr="00661B04">
              <w:rPr>
                <w:sz w:val="20"/>
                <w:szCs w:val="20"/>
              </w:rPr>
              <w:t>2006‐2011</w:t>
            </w:r>
          </w:p>
        </w:tc>
      </w:tr>
      <w:tr w:rsidR="00EC1106" w:rsidRPr="00661B04" w:rsidTr="000874BB">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Kilkenny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35.7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28.7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18.4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15.1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-17.9</w:t>
            </w:r>
          </w:p>
        </w:tc>
      </w:tr>
      <w:tr w:rsidR="00C7406F" w:rsidRPr="00661B04" w:rsidTr="000874BB">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06F" w:rsidRPr="00661B04" w:rsidRDefault="00C7406F" w:rsidP="001A0032">
            <w:pPr>
              <w:tabs>
                <w:tab w:val="left" w:pos="4678"/>
              </w:tabs>
              <w:contextualSpacing/>
              <w:rPr>
                <w:sz w:val="20"/>
                <w:szCs w:val="20"/>
              </w:rPr>
            </w:pPr>
            <w:r w:rsidRPr="00661B04">
              <w:rPr>
                <w:sz w:val="20"/>
                <w:szCs w:val="20"/>
              </w:rPr>
              <w:t>National 15 years and over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06F" w:rsidRPr="00661B04" w:rsidRDefault="00C7406F" w:rsidP="003058BE">
            <w:pPr>
              <w:tabs>
                <w:tab w:val="left" w:pos="4678"/>
              </w:tabs>
              <w:contextualSpacing/>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06F" w:rsidRPr="00661B04" w:rsidRDefault="00C7406F" w:rsidP="003058BE">
            <w:pPr>
              <w:tabs>
                <w:tab w:val="left" w:pos="4678"/>
              </w:tabs>
              <w:contextualSpacing/>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06F" w:rsidRPr="00661B04" w:rsidRDefault="00C7406F" w:rsidP="003058BE">
            <w:pPr>
              <w:tabs>
                <w:tab w:val="left" w:pos="4678"/>
              </w:tabs>
              <w:contextualSpacing/>
              <w:jc w:val="both"/>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06F" w:rsidRPr="00661B04" w:rsidRDefault="00C7406F" w:rsidP="003058BE">
            <w:pPr>
              <w:tabs>
                <w:tab w:val="left" w:pos="4678"/>
              </w:tabs>
              <w:contextualSpacing/>
              <w:jc w:val="both"/>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06F" w:rsidRPr="00661B04" w:rsidRDefault="00C7406F" w:rsidP="003058BE">
            <w:pPr>
              <w:tabs>
                <w:tab w:val="left" w:pos="4678"/>
              </w:tabs>
              <w:contextualSpacing/>
              <w:jc w:val="both"/>
              <w:rPr>
                <w:sz w:val="20"/>
                <w:szCs w:val="20"/>
              </w:rPr>
            </w:pPr>
            <w:r w:rsidRPr="00661B04">
              <w:rPr>
                <w:sz w:val="20"/>
                <w:szCs w:val="20"/>
              </w:rPr>
              <w:t>12.66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06F" w:rsidRPr="00661B04" w:rsidRDefault="00C7406F" w:rsidP="003058BE">
            <w:pPr>
              <w:tabs>
                <w:tab w:val="left" w:pos="4678"/>
              </w:tabs>
              <w:contextualSpacing/>
              <w:jc w:val="both"/>
              <w:rPr>
                <w:sz w:val="20"/>
                <w:szCs w:val="20"/>
              </w:rPr>
            </w:pPr>
          </w:p>
        </w:tc>
      </w:tr>
    </w:tbl>
    <w:p w:rsidR="00EC1106" w:rsidRPr="001A0032" w:rsidRDefault="008A2355" w:rsidP="003058BE">
      <w:pPr>
        <w:tabs>
          <w:tab w:val="left" w:pos="4678"/>
        </w:tabs>
        <w:contextualSpacing/>
        <w:jc w:val="both"/>
        <w:rPr>
          <w:sz w:val="20"/>
          <w:szCs w:val="20"/>
        </w:rPr>
      </w:pPr>
      <w:r>
        <w:rPr>
          <w:bCs/>
          <w:sz w:val="20"/>
          <w:szCs w:val="20"/>
        </w:rPr>
        <w:t>Table 12</w:t>
      </w:r>
      <w:r w:rsidR="00EC1106" w:rsidRPr="001A0032">
        <w:rPr>
          <w:bCs/>
          <w:sz w:val="20"/>
          <w:szCs w:val="20"/>
        </w:rPr>
        <w:t>: Proportion of Population with Primary Education only * (</w:t>
      </w:r>
      <w:hyperlink r:id="rId31" w:history="1">
        <w:r w:rsidR="00EC1106" w:rsidRPr="001A0032">
          <w:rPr>
            <w:rStyle w:val="Hyperlink"/>
            <w:bCs/>
            <w:sz w:val="20"/>
            <w:szCs w:val="20"/>
          </w:rPr>
          <w:t>www.pobal.ie</w:t>
        </w:r>
      </w:hyperlink>
      <w:r w:rsidR="00EC1106" w:rsidRPr="001A0032">
        <w:rPr>
          <w:bCs/>
          <w:sz w:val="20"/>
          <w:szCs w:val="20"/>
        </w:rPr>
        <w:t>)</w:t>
      </w:r>
    </w:p>
    <w:p w:rsidR="00640F10" w:rsidRPr="001A0032" w:rsidRDefault="00EC1106" w:rsidP="00640F10">
      <w:pPr>
        <w:tabs>
          <w:tab w:val="left" w:pos="4678"/>
        </w:tabs>
        <w:contextualSpacing/>
        <w:jc w:val="both"/>
        <w:rPr>
          <w:sz w:val="24"/>
          <w:szCs w:val="24"/>
        </w:rPr>
      </w:pPr>
      <w:r w:rsidRPr="00010B9E">
        <w:rPr>
          <w:sz w:val="24"/>
          <w:szCs w:val="24"/>
        </w:rPr>
        <w:t>There have been determined efforts made in retaining pupils up to and past secondary education</w:t>
      </w:r>
      <w:r w:rsidR="00623F7C" w:rsidRPr="00010B9E">
        <w:rPr>
          <w:sz w:val="24"/>
          <w:szCs w:val="24"/>
        </w:rPr>
        <w:t>. H</w:t>
      </w:r>
      <w:r w:rsidRPr="00010B9E">
        <w:rPr>
          <w:sz w:val="24"/>
          <w:szCs w:val="24"/>
        </w:rPr>
        <w:t>owever</w:t>
      </w:r>
      <w:r w:rsidR="00623F7C" w:rsidRPr="00010B9E">
        <w:rPr>
          <w:sz w:val="24"/>
          <w:szCs w:val="24"/>
        </w:rPr>
        <w:t xml:space="preserve">, </w:t>
      </w:r>
      <w:r w:rsidR="00640F10">
        <w:rPr>
          <w:sz w:val="24"/>
          <w:szCs w:val="24"/>
        </w:rPr>
        <w:t>d</w:t>
      </w:r>
      <w:r w:rsidR="00640F10" w:rsidRPr="001A0032">
        <w:rPr>
          <w:sz w:val="24"/>
          <w:szCs w:val="24"/>
        </w:rPr>
        <w:t xml:space="preserve">espite the improvement at county level, there remain several rural </w:t>
      </w:r>
      <w:r w:rsidR="00640F10" w:rsidRPr="001A0032">
        <w:rPr>
          <w:sz w:val="24"/>
          <w:szCs w:val="24"/>
        </w:rPr>
        <w:lastRenderedPageBreak/>
        <w:t>EDs where considerable parts of the adult population have primary education only.  Examples include Freshford (26.8%), Goresbridge (25.6%), and Graiguenamanagh (25.2</w:t>
      </w:r>
      <w:r w:rsidR="00934850">
        <w:rPr>
          <w:sz w:val="24"/>
          <w:szCs w:val="24"/>
        </w:rPr>
        <w:t>%</w:t>
      </w:r>
      <w:r w:rsidR="00640F10" w:rsidRPr="001A0032">
        <w:rPr>
          <w:sz w:val="24"/>
          <w:szCs w:val="24"/>
        </w:rPr>
        <w:t>).</w:t>
      </w:r>
      <w:r w:rsidR="00640F10" w:rsidRPr="001A0032">
        <w:rPr>
          <w:sz w:val="24"/>
          <w:szCs w:val="24"/>
          <w:vertAlign w:val="superscript"/>
        </w:rPr>
        <w:footnoteReference w:id="9"/>
      </w:r>
    </w:p>
    <w:p w:rsidR="00640F10" w:rsidRDefault="00640F10" w:rsidP="003058BE">
      <w:pPr>
        <w:tabs>
          <w:tab w:val="left" w:pos="4678"/>
        </w:tabs>
        <w:contextualSpacing/>
        <w:jc w:val="both"/>
        <w:rPr>
          <w:sz w:val="24"/>
          <w:szCs w:val="24"/>
        </w:rPr>
      </w:pPr>
    </w:p>
    <w:p w:rsidR="00EC1106" w:rsidRPr="00010B9E" w:rsidRDefault="00640F10" w:rsidP="003058BE">
      <w:pPr>
        <w:tabs>
          <w:tab w:val="left" w:pos="4678"/>
        </w:tabs>
        <w:contextualSpacing/>
        <w:jc w:val="both"/>
        <w:rPr>
          <w:sz w:val="24"/>
          <w:szCs w:val="24"/>
        </w:rPr>
      </w:pPr>
      <w:r>
        <w:rPr>
          <w:sz w:val="24"/>
          <w:szCs w:val="24"/>
        </w:rPr>
        <w:t xml:space="preserve">In addition </w:t>
      </w:r>
      <w:r w:rsidR="00EC1106" w:rsidRPr="00010B9E">
        <w:rPr>
          <w:sz w:val="24"/>
          <w:szCs w:val="24"/>
        </w:rPr>
        <w:t xml:space="preserve">minority groups such as Travellers continue to struggle with retention throughout primary education. In Kilkenny </w:t>
      </w:r>
      <w:r w:rsidR="00AA19A4" w:rsidRPr="00010B9E">
        <w:rPr>
          <w:sz w:val="24"/>
          <w:szCs w:val="24"/>
        </w:rPr>
        <w:t>c</w:t>
      </w:r>
      <w:r w:rsidR="00EC1106" w:rsidRPr="00010B9E">
        <w:rPr>
          <w:sz w:val="24"/>
          <w:szCs w:val="24"/>
        </w:rPr>
        <w:t>ity</w:t>
      </w:r>
      <w:r>
        <w:rPr>
          <w:sz w:val="24"/>
          <w:szCs w:val="24"/>
        </w:rPr>
        <w:t>,</w:t>
      </w:r>
      <w:r w:rsidR="00EC1106" w:rsidRPr="00010B9E">
        <w:rPr>
          <w:sz w:val="24"/>
          <w:szCs w:val="24"/>
        </w:rPr>
        <w:t xml:space="preserve"> the K</w:t>
      </w:r>
      <w:r>
        <w:rPr>
          <w:sz w:val="24"/>
          <w:szCs w:val="24"/>
        </w:rPr>
        <w:t xml:space="preserve">ilkenny </w:t>
      </w:r>
      <w:r w:rsidR="00EC1106" w:rsidRPr="00010B9E">
        <w:rPr>
          <w:sz w:val="24"/>
          <w:szCs w:val="24"/>
        </w:rPr>
        <w:t>T</w:t>
      </w:r>
      <w:r>
        <w:rPr>
          <w:sz w:val="24"/>
          <w:szCs w:val="24"/>
        </w:rPr>
        <w:t xml:space="preserve">raveller </w:t>
      </w:r>
      <w:r w:rsidR="00EC1106" w:rsidRPr="00010B9E">
        <w:rPr>
          <w:sz w:val="24"/>
          <w:szCs w:val="24"/>
        </w:rPr>
        <w:t>C</w:t>
      </w:r>
      <w:r>
        <w:rPr>
          <w:sz w:val="24"/>
          <w:szCs w:val="24"/>
        </w:rPr>
        <w:t xml:space="preserve">ommunity </w:t>
      </w:r>
      <w:r w:rsidR="00EC1106" w:rsidRPr="00010B9E">
        <w:rPr>
          <w:sz w:val="24"/>
          <w:szCs w:val="24"/>
        </w:rPr>
        <w:t>M</w:t>
      </w:r>
      <w:r>
        <w:rPr>
          <w:sz w:val="24"/>
          <w:szCs w:val="24"/>
        </w:rPr>
        <w:t>ovement (KTCM)</w:t>
      </w:r>
      <w:r w:rsidR="00EC1106" w:rsidRPr="00010B9E">
        <w:rPr>
          <w:sz w:val="24"/>
          <w:szCs w:val="24"/>
        </w:rPr>
        <w:t xml:space="preserve"> ha</w:t>
      </w:r>
      <w:r>
        <w:rPr>
          <w:sz w:val="24"/>
          <w:szCs w:val="24"/>
        </w:rPr>
        <w:t xml:space="preserve">ve identified </w:t>
      </w:r>
      <w:r w:rsidR="00EC1106" w:rsidRPr="00010B9E">
        <w:rPr>
          <w:sz w:val="24"/>
          <w:szCs w:val="24"/>
        </w:rPr>
        <w:t>that areas such as St. Mary’s and St. Catherine’s halting sites need extra school support.</w:t>
      </w:r>
      <w:r>
        <w:rPr>
          <w:sz w:val="24"/>
          <w:szCs w:val="24"/>
        </w:rPr>
        <w:t xml:space="preserve"> </w:t>
      </w:r>
      <w:r w:rsidR="00EC1106" w:rsidRPr="00010B9E">
        <w:rPr>
          <w:i/>
          <w:sz w:val="24"/>
          <w:szCs w:val="24"/>
        </w:rPr>
        <w:t>“Edu</w:t>
      </w:r>
      <w:r>
        <w:rPr>
          <w:i/>
          <w:sz w:val="24"/>
          <w:szCs w:val="24"/>
        </w:rPr>
        <w:t>cation was identified as the main</w:t>
      </w:r>
      <w:r w:rsidR="00EC1106" w:rsidRPr="00010B9E">
        <w:rPr>
          <w:i/>
          <w:sz w:val="24"/>
          <w:szCs w:val="24"/>
        </w:rPr>
        <w:t xml:space="preserve"> area of concern for Travellers living throughout Kilkenny. Concerns ranged from</w:t>
      </w:r>
      <w:r>
        <w:rPr>
          <w:i/>
          <w:sz w:val="24"/>
          <w:szCs w:val="24"/>
        </w:rPr>
        <w:t>;</w:t>
      </w:r>
      <w:r w:rsidR="00EC1106" w:rsidRPr="00010B9E">
        <w:rPr>
          <w:i/>
          <w:sz w:val="24"/>
          <w:szCs w:val="24"/>
        </w:rPr>
        <w:t xml:space="preserve"> there </w:t>
      </w:r>
      <w:r>
        <w:rPr>
          <w:i/>
          <w:sz w:val="24"/>
          <w:szCs w:val="24"/>
        </w:rPr>
        <w:t xml:space="preserve">being no pre-school in Rosbercon and </w:t>
      </w:r>
      <w:r w:rsidR="00EC1106" w:rsidRPr="00010B9E">
        <w:rPr>
          <w:i/>
          <w:sz w:val="24"/>
          <w:szCs w:val="24"/>
        </w:rPr>
        <w:t>a poor relationship with secondary school teachers, to many Travellers still leaving school without being able to read and write</w:t>
      </w:r>
      <w:r w:rsidR="00623F7C" w:rsidRPr="00010B9E">
        <w:rPr>
          <w:i/>
          <w:sz w:val="24"/>
          <w:szCs w:val="24"/>
        </w:rPr>
        <w:t>,</w:t>
      </w:r>
      <w:r w:rsidR="00EC1106" w:rsidRPr="00010B9E">
        <w:rPr>
          <w:i/>
          <w:sz w:val="24"/>
          <w:szCs w:val="24"/>
        </w:rPr>
        <w:t xml:space="preserve"> and there not being enough support for homework at school.”</w:t>
      </w:r>
      <w:r w:rsidR="00EC1106" w:rsidRPr="00010B9E">
        <w:rPr>
          <w:sz w:val="24"/>
          <w:szCs w:val="24"/>
        </w:rPr>
        <w:t xml:space="preserve"> (KTCM, 2013:25)</w:t>
      </w:r>
    </w:p>
    <w:p w:rsidR="00795604" w:rsidRDefault="00795604" w:rsidP="003058BE">
      <w:pPr>
        <w:tabs>
          <w:tab w:val="left" w:pos="4678"/>
        </w:tabs>
        <w:contextualSpacing/>
        <w:jc w:val="both"/>
        <w:rPr>
          <w:b/>
          <w:bCs/>
        </w:rPr>
      </w:pPr>
      <w:bookmarkStart w:id="16" w:name="_Toc405904400"/>
    </w:p>
    <w:p w:rsidR="0002611D" w:rsidRPr="000C512C" w:rsidRDefault="00CF2ECF" w:rsidP="0002611D">
      <w:pPr>
        <w:tabs>
          <w:tab w:val="left" w:pos="4678"/>
        </w:tabs>
        <w:contextualSpacing/>
        <w:jc w:val="both"/>
        <w:rPr>
          <w:sz w:val="24"/>
          <w:szCs w:val="24"/>
        </w:rPr>
      </w:pPr>
      <w:r>
        <w:rPr>
          <w:sz w:val="24"/>
          <w:szCs w:val="24"/>
        </w:rPr>
        <w:t xml:space="preserve">At a social class level </w:t>
      </w:r>
      <w:r w:rsidR="0002611D" w:rsidRPr="000C512C">
        <w:rPr>
          <w:sz w:val="24"/>
          <w:szCs w:val="24"/>
        </w:rPr>
        <w:t>Kilkenny county reflect</w:t>
      </w:r>
      <w:r>
        <w:rPr>
          <w:sz w:val="24"/>
          <w:szCs w:val="24"/>
        </w:rPr>
        <w:t>s</w:t>
      </w:r>
      <w:r w:rsidR="0002611D" w:rsidRPr="000C512C">
        <w:rPr>
          <w:sz w:val="24"/>
          <w:szCs w:val="24"/>
        </w:rPr>
        <w:t xml:space="preserve"> </w:t>
      </w:r>
      <w:r w:rsidR="002F1128">
        <w:rPr>
          <w:sz w:val="24"/>
          <w:szCs w:val="24"/>
        </w:rPr>
        <w:t>the educational attainment profile of each area</w:t>
      </w:r>
      <w:r w:rsidR="0002611D" w:rsidRPr="000C512C">
        <w:rPr>
          <w:i/>
          <w:sz w:val="24"/>
          <w:szCs w:val="24"/>
        </w:rPr>
        <w:t xml:space="preserve"> </w:t>
      </w:r>
      <w:r w:rsidR="0002611D" w:rsidRPr="000C512C">
        <w:rPr>
          <w:sz w:val="24"/>
          <w:szCs w:val="24"/>
        </w:rPr>
        <w:t>with Bramblestown having the highest composition</w:t>
      </w:r>
      <w:r w:rsidR="0002611D" w:rsidRPr="000C512C">
        <w:rPr>
          <w:i/>
          <w:sz w:val="24"/>
          <w:szCs w:val="24"/>
        </w:rPr>
        <w:t xml:space="preserve"> (56.0% professionals, 8.0% semi- and unskilled manual classes), </w:t>
      </w:r>
      <w:r w:rsidR="0002611D" w:rsidRPr="000C512C">
        <w:rPr>
          <w:sz w:val="24"/>
          <w:szCs w:val="24"/>
        </w:rPr>
        <w:t>and Callan Urban</w:t>
      </w:r>
      <w:r w:rsidR="0002611D" w:rsidRPr="000C512C">
        <w:rPr>
          <w:i/>
          <w:sz w:val="24"/>
          <w:szCs w:val="24"/>
        </w:rPr>
        <w:t xml:space="preserve"> (22.0% professionals, 26.1% manual classes) </w:t>
      </w:r>
      <w:r w:rsidR="0002611D" w:rsidRPr="000C512C">
        <w:rPr>
          <w:sz w:val="24"/>
          <w:szCs w:val="24"/>
        </w:rPr>
        <w:t>and Urlingford</w:t>
      </w:r>
      <w:r w:rsidR="0002611D" w:rsidRPr="000C512C">
        <w:rPr>
          <w:i/>
          <w:sz w:val="24"/>
          <w:szCs w:val="24"/>
        </w:rPr>
        <w:t xml:space="preserve"> (17.7% professionals, 24.5% manual classes) </w:t>
      </w:r>
      <w:r w:rsidR="0002611D" w:rsidRPr="000C512C">
        <w:rPr>
          <w:sz w:val="24"/>
          <w:szCs w:val="24"/>
        </w:rPr>
        <w:t>having the lowest.</w:t>
      </w:r>
      <w:r w:rsidR="0002611D" w:rsidRPr="000C512C">
        <w:rPr>
          <w:sz w:val="24"/>
          <w:szCs w:val="24"/>
          <w:vertAlign w:val="superscript"/>
        </w:rPr>
        <w:footnoteReference w:id="10"/>
      </w:r>
    </w:p>
    <w:p w:rsidR="0002611D" w:rsidRPr="003058BE" w:rsidRDefault="0002611D" w:rsidP="003058BE">
      <w:pPr>
        <w:tabs>
          <w:tab w:val="left" w:pos="4678"/>
        </w:tabs>
        <w:contextualSpacing/>
        <w:jc w:val="both"/>
        <w:rPr>
          <w:b/>
          <w:bCs/>
        </w:rPr>
      </w:pPr>
    </w:p>
    <w:bookmarkEnd w:id="16"/>
    <w:p w:rsidR="00623F7C" w:rsidRPr="003058BE" w:rsidRDefault="00623F7C" w:rsidP="003058BE">
      <w:pPr>
        <w:tabs>
          <w:tab w:val="left" w:pos="4678"/>
        </w:tabs>
        <w:contextualSpacing/>
        <w:jc w:val="both"/>
      </w:pPr>
    </w:p>
    <w:p w:rsidR="00EC1106" w:rsidRDefault="00E937A9" w:rsidP="003058BE">
      <w:pPr>
        <w:tabs>
          <w:tab w:val="left" w:pos="4678"/>
        </w:tabs>
        <w:contextualSpacing/>
        <w:jc w:val="both"/>
        <w:rPr>
          <w:b/>
          <w:bCs/>
          <w:sz w:val="28"/>
          <w:szCs w:val="28"/>
        </w:rPr>
      </w:pPr>
      <w:bookmarkStart w:id="17" w:name="_Toc405904401"/>
      <w:r w:rsidRPr="00E937A9">
        <w:rPr>
          <w:b/>
          <w:bCs/>
          <w:sz w:val="28"/>
          <w:szCs w:val="28"/>
        </w:rPr>
        <w:t>2</w:t>
      </w:r>
      <w:r w:rsidR="008614CD" w:rsidRPr="00E937A9">
        <w:rPr>
          <w:b/>
          <w:bCs/>
          <w:sz w:val="28"/>
          <w:szCs w:val="28"/>
        </w:rPr>
        <w:t xml:space="preserve">.7 </w:t>
      </w:r>
      <w:r w:rsidR="00EC1106" w:rsidRPr="00E937A9">
        <w:rPr>
          <w:b/>
          <w:bCs/>
          <w:sz w:val="28"/>
          <w:szCs w:val="28"/>
        </w:rPr>
        <w:t xml:space="preserve">Lone Parents </w:t>
      </w:r>
      <w:bookmarkEnd w:id="17"/>
    </w:p>
    <w:p w:rsidR="00E937A9" w:rsidRPr="00E937A9" w:rsidRDefault="00E937A9" w:rsidP="003058BE">
      <w:pPr>
        <w:tabs>
          <w:tab w:val="left" w:pos="4678"/>
        </w:tabs>
        <w:contextualSpacing/>
        <w:jc w:val="both"/>
        <w:rPr>
          <w:b/>
          <w:bCs/>
          <w:sz w:val="28"/>
          <w:szCs w:val="28"/>
        </w:rPr>
      </w:pPr>
    </w:p>
    <w:p w:rsidR="00010B9E" w:rsidRPr="00010B9E" w:rsidRDefault="00EC1106" w:rsidP="00010B9E">
      <w:pPr>
        <w:autoSpaceDE w:val="0"/>
        <w:autoSpaceDN w:val="0"/>
        <w:adjustRightInd w:val="0"/>
        <w:spacing w:after="0"/>
        <w:rPr>
          <w:b/>
          <w:bCs/>
          <w:sz w:val="24"/>
          <w:szCs w:val="24"/>
        </w:rPr>
      </w:pPr>
      <w:r w:rsidRPr="00010B9E">
        <w:rPr>
          <w:sz w:val="24"/>
          <w:szCs w:val="24"/>
        </w:rPr>
        <w:t xml:space="preserve">According to </w:t>
      </w:r>
      <w:r w:rsidRPr="00010B9E">
        <w:rPr>
          <w:i/>
          <w:sz w:val="24"/>
          <w:szCs w:val="24"/>
        </w:rPr>
        <w:t>National Economic and Social Forum</w:t>
      </w:r>
      <w:r w:rsidRPr="00010B9E">
        <w:rPr>
          <w:sz w:val="24"/>
          <w:szCs w:val="24"/>
        </w:rPr>
        <w:t xml:space="preserve"> (2001:17) and</w:t>
      </w:r>
      <w:r w:rsidR="009D10F3">
        <w:rPr>
          <w:sz w:val="24"/>
          <w:szCs w:val="24"/>
        </w:rPr>
        <w:t xml:space="preserve"> the</w:t>
      </w:r>
      <w:r w:rsidRPr="00010B9E">
        <w:rPr>
          <w:sz w:val="24"/>
          <w:szCs w:val="24"/>
        </w:rPr>
        <w:t xml:space="preserve"> </w:t>
      </w:r>
      <w:r w:rsidRPr="00010B9E">
        <w:rPr>
          <w:i/>
          <w:sz w:val="24"/>
          <w:szCs w:val="24"/>
        </w:rPr>
        <w:t>Combat Poverty Agency</w:t>
      </w:r>
      <w:r w:rsidRPr="00010B9E">
        <w:rPr>
          <w:sz w:val="24"/>
          <w:szCs w:val="24"/>
        </w:rPr>
        <w:t xml:space="preserve"> (2010) ‘lone parents’ are defined as those</w:t>
      </w:r>
      <w:r w:rsidR="009D10F3">
        <w:rPr>
          <w:sz w:val="24"/>
          <w:szCs w:val="24"/>
        </w:rPr>
        <w:t>,</w:t>
      </w:r>
      <w:r w:rsidRPr="00010B9E">
        <w:rPr>
          <w:sz w:val="24"/>
          <w:szCs w:val="24"/>
        </w:rPr>
        <w:t xml:space="preserve"> who are parents who have characteristics such as; being most likely to be women, sole carers of their children and recognised by their marital status such as separated, widowed, divorced or never married.</w:t>
      </w:r>
      <w:r w:rsidR="00010B9E" w:rsidRPr="00010B9E">
        <w:rPr>
          <w:sz w:val="24"/>
          <w:szCs w:val="24"/>
        </w:rPr>
        <w:t xml:space="preserve"> </w:t>
      </w:r>
      <w:r w:rsidR="00010B9E" w:rsidRPr="00010B9E">
        <w:rPr>
          <w:rFonts w:cs="Arial"/>
          <w:sz w:val="24"/>
          <w:szCs w:val="24"/>
        </w:rPr>
        <w:t>There were 215,300 families headed by lone parents with children, 87 per cent of which were lone mothers. Two fifths of lone parents were single and just under a quarter were widowed. 31.8 per cent were separated or divorced, compared with 29.8 per cent in 2006</w:t>
      </w:r>
    </w:p>
    <w:p w:rsidR="00010B9E" w:rsidRPr="00010B9E" w:rsidRDefault="00010B9E" w:rsidP="00010B9E">
      <w:pPr>
        <w:tabs>
          <w:tab w:val="left" w:pos="4678"/>
        </w:tabs>
        <w:contextualSpacing/>
        <w:jc w:val="both"/>
        <w:rPr>
          <w:sz w:val="24"/>
          <w:szCs w:val="24"/>
        </w:rPr>
      </w:pPr>
    </w:p>
    <w:p w:rsidR="00010B9E" w:rsidRPr="00010B9E" w:rsidRDefault="00010B9E" w:rsidP="00010B9E">
      <w:pPr>
        <w:tabs>
          <w:tab w:val="left" w:pos="4678"/>
        </w:tabs>
        <w:contextualSpacing/>
        <w:jc w:val="both"/>
        <w:rPr>
          <w:sz w:val="24"/>
          <w:szCs w:val="24"/>
        </w:rPr>
      </w:pPr>
      <w:r w:rsidRPr="00010B9E">
        <w:rPr>
          <w:sz w:val="24"/>
          <w:szCs w:val="24"/>
        </w:rPr>
        <w:t xml:space="preserve">The Central Statistics Office Social Inclusion report 2013 (Chap 3: p52) states that there is a 28% chance that a household that has one parent and a child aged under 18 are most likely to fall into the category of people living in poverty.  This is almost twice the rate of a two parent family likely to live in poverty </w:t>
      </w:r>
      <w:r w:rsidR="009D10F3">
        <w:rPr>
          <w:sz w:val="24"/>
          <w:szCs w:val="24"/>
        </w:rPr>
        <w:t xml:space="preserve">estimated at </w:t>
      </w:r>
      <w:r w:rsidRPr="00010B9E">
        <w:rPr>
          <w:sz w:val="24"/>
          <w:szCs w:val="24"/>
        </w:rPr>
        <w:t xml:space="preserve">14.6%.  </w:t>
      </w:r>
      <w:r w:rsidR="0091788E">
        <w:rPr>
          <w:sz w:val="24"/>
          <w:szCs w:val="24"/>
        </w:rPr>
        <w:t>Adults and children in one-parent families have the highest deprivation rate in Ireland (56%) a very significant increase since 2009 (44%).</w:t>
      </w:r>
    </w:p>
    <w:p w:rsidR="00623F7C" w:rsidRDefault="00623F7C" w:rsidP="003058BE">
      <w:pPr>
        <w:tabs>
          <w:tab w:val="left" w:pos="4678"/>
        </w:tabs>
        <w:contextualSpacing/>
        <w:jc w:val="both"/>
      </w:pPr>
    </w:p>
    <w:p w:rsidR="005B203A" w:rsidRDefault="005B203A" w:rsidP="003058BE">
      <w:pPr>
        <w:tabs>
          <w:tab w:val="left" w:pos="4678"/>
        </w:tabs>
        <w:contextualSpacing/>
        <w:jc w:val="both"/>
      </w:pPr>
    </w:p>
    <w:p w:rsidR="005B203A" w:rsidRDefault="005B203A" w:rsidP="003058BE">
      <w:pPr>
        <w:tabs>
          <w:tab w:val="left" w:pos="4678"/>
        </w:tabs>
        <w:contextualSpacing/>
        <w:jc w:val="both"/>
      </w:pPr>
    </w:p>
    <w:p w:rsidR="000874BB" w:rsidRPr="003058BE" w:rsidRDefault="000874BB" w:rsidP="003058BE">
      <w:pPr>
        <w:tabs>
          <w:tab w:val="left" w:pos="4678"/>
        </w:tabs>
        <w:contextualSpacing/>
        <w:jc w:val="both"/>
      </w:pPr>
    </w:p>
    <w:tbl>
      <w:tblPr>
        <w:tblW w:w="8959" w:type="dxa"/>
        <w:tblInd w:w="108" w:type="dxa"/>
        <w:tblCellMar>
          <w:left w:w="10" w:type="dxa"/>
          <w:right w:w="10" w:type="dxa"/>
        </w:tblCellMar>
        <w:tblLook w:val="04A0"/>
      </w:tblPr>
      <w:tblGrid>
        <w:gridCol w:w="1418"/>
        <w:gridCol w:w="1249"/>
        <w:gridCol w:w="1290"/>
        <w:gridCol w:w="1290"/>
        <w:gridCol w:w="1290"/>
        <w:gridCol w:w="1291"/>
        <w:gridCol w:w="1131"/>
      </w:tblGrid>
      <w:tr w:rsidR="00EC1106" w:rsidRPr="00661B04" w:rsidTr="00623F7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lastRenderedPageBreak/>
              <w:t>Local Authority Area</w:t>
            </w:r>
          </w:p>
          <w:p w:rsidR="00EC1106" w:rsidRPr="00661B04" w:rsidRDefault="00EC1106" w:rsidP="003058BE">
            <w:pPr>
              <w:tabs>
                <w:tab w:val="left" w:pos="4678"/>
              </w:tabs>
              <w:contextualSpacing/>
              <w:jc w:val="both"/>
              <w:rPr>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Lone Parent</w:t>
            </w:r>
          </w:p>
          <w:p w:rsidR="00EC1106" w:rsidRPr="00661B04" w:rsidRDefault="00EC1106" w:rsidP="003058BE">
            <w:pPr>
              <w:tabs>
                <w:tab w:val="left" w:pos="4678"/>
              </w:tabs>
              <w:contextualSpacing/>
              <w:jc w:val="both"/>
              <w:rPr>
                <w:sz w:val="20"/>
                <w:szCs w:val="20"/>
              </w:rPr>
            </w:pPr>
            <w:r w:rsidRPr="00661B04">
              <w:rPr>
                <w:sz w:val="20"/>
                <w:szCs w:val="20"/>
              </w:rPr>
              <w:t>Rate</w:t>
            </w:r>
          </w:p>
          <w:p w:rsidR="00EC1106" w:rsidRPr="00661B04" w:rsidRDefault="00EC1106" w:rsidP="003058BE">
            <w:pPr>
              <w:tabs>
                <w:tab w:val="left" w:pos="4678"/>
              </w:tabs>
              <w:contextualSpacing/>
              <w:jc w:val="both"/>
              <w:rPr>
                <w:sz w:val="20"/>
                <w:szCs w:val="20"/>
              </w:rPr>
            </w:pPr>
            <w:r w:rsidRPr="00661B04">
              <w:rPr>
                <w:sz w:val="20"/>
                <w:szCs w:val="20"/>
              </w:rPr>
              <w:t>1991</w:t>
            </w:r>
            <w:r w:rsidR="001A0032" w:rsidRPr="00661B04">
              <w:rPr>
                <w:sz w:val="20"/>
                <w:szCs w:val="20"/>
              </w:rPr>
              <w:t xml:space="preserve"> </w:t>
            </w:r>
            <w:r w:rsidRPr="00661B04">
              <w:rPr>
                <w:sz w:val="20"/>
                <w:szCs w:val="20"/>
              </w:rPr>
              <w:t>%</w:t>
            </w:r>
          </w:p>
          <w:p w:rsidR="00EC1106" w:rsidRPr="00661B04" w:rsidRDefault="00EC1106" w:rsidP="003058BE">
            <w:pPr>
              <w:tabs>
                <w:tab w:val="left" w:pos="4678"/>
              </w:tabs>
              <w:contextualSpacing/>
              <w:jc w:val="both"/>
              <w:rPr>
                <w:sz w:val="20"/>
                <w:szCs w:val="20"/>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Lone Parent</w:t>
            </w:r>
          </w:p>
          <w:p w:rsidR="00EC1106" w:rsidRPr="00661B04" w:rsidRDefault="00EC1106" w:rsidP="003058BE">
            <w:pPr>
              <w:tabs>
                <w:tab w:val="left" w:pos="4678"/>
              </w:tabs>
              <w:contextualSpacing/>
              <w:jc w:val="both"/>
              <w:rPr>
                <w:sz w:val="20"/>
                <w:szCs w:val="20"/>
              </w:rPr>
            </w:pPr>
            <w:r w:rsidRPr="00661B04">
              <w:rPr>
                <w:sz w:val="20"/>
                <w:szCs w:val="20"/>
              </w:rPr>
              <w:t>Rate</w:t>
            </w:r>
          </w:p>
          <w:p w:rsidR="00EC1106" w:rsidRPr="00661B04" w:rsidRDefault="00EC1106" w:rsidP="003058BE">
            <w:pPr>
              <w:tabs>
                <w:tab w:val="left" w:pos="4678"/>
              </w:tabs>
              <w:contextualSpacing/>
              <w:jc w:val="both"/>
              <w:rPr>
                <w:sz w:val="20"/>
                <w:szCs w:val="20"/>
              </w:rPr>
            </w:pPr>
            <w:r w:rsidRPr="00661B04">
              <w:rPr>
                <w:sz w:val="20"/>
                <w:szCs w:val="20"/>
              </w:rPr>
              <w:t>1996</w:t>
            </w:r>
            <w:r w:rsidR="001A0032" w:rsidRPr="00661B04">
              <w:rPr>
                <w:sz w:val="20"/>
                <w:szCs w:val="20"/>
              </w:rPr>
              <w:t xml:space="preserve"> </w:t>
            </w:r>
            <w:r w:rsidRPr="00661B04">
              <w:rPr>
                <w:sz w:val="20"/>
                <w:szCs w:val="20"/>
              </w:rPr>
              <w:t>%</w:t>
            </w:r>
          </w:p>
          <w:p w:rsidR="00EC1106" w:rsidRPr="00661B04" w:rsidRDefault="00EC1106" w:rsidP="003058BE">
            <w:pPr>
              <w:tabs>
                <w:tab w:val="left" w:pos="4678"/>
              </w:tabs>
              <w:contextualSpacing/>
              <w:jc w:val="both"/>
              <w:rPr>
                <w:sz w:val="20"/>
                <w:szCs w:val="20"/>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Lone Parent</w:t>
            </w:r>
          </w:p>
          <w:p w:rsidR="00EC1106" w:rsidRPr="00661B04" w:rsidRDefault="00EC1106" w:rsidP="003058BE">
            <w:pPr>
              <w:tabs>
                <w:tab w:val="left" w:pos="4678"/>
              </w:tabs>
              <w:contextualSpacing/>
              <w:jc w:val="both"/>
              <w:rPr>
                <w:sz w:val="20"/>
                <w:szCs w:val="20"/>
              </w:rPr>
            </w:pPr>
            <w:r w:rsidRPr="00661B04">
              <w:rPr>
                <w:sz w:val="20"/>
                <w:szCs w:val="20"/>
              </w:rPr>
              <w:t>Rate</w:t>
            </w:r>
          </w:p>
          <w:p w:rsidR="00EC1106" w:rsidRPr="00661B04" w:rsidRDefault="00EC1106" w:rsidP="003058BE">
            <w:pPr>
              <w:tabs>
                <w:tab w:val="left" w:pos="4678"/>
              </w:tabs>
              <w:contextualSpacing/>
              <w:jc w:val="both"/>
              <w:rPr>
                <w:sz w:val="20"/>
                <w:szCs w:val="20"/>
              </w:rPr>
            </w:pPr>
            <w:r w:rsidRPr="00661B04">
              <w:rPr>
                <w:sz w:val="20"/>
                <w:szCs w:val="20"/>
              </w:rPr>
              <w:t>2002</w:t>
            </w:r>
            <w:r w:rsidR="001A0032" w:rsidRPr="00661B04">
              <w:rPr>
                <w:sz w:val="20"/>
                <w:szCs w:val="20"/>
              </w:rPr>
              <w:t xml:space="preserve"> </w:t>
            </w:r>
            <w:r w:rsidRPr="00661B04">
              <w:rPr>
                <w:sz w:val="20"/>
                <w:szCs w:val="20"/>
              </w:rPr>
              <w:t>%</w:t>
            </w:r>
          </w:p>
          <w:p w:rsidR="00EC1106" w:rsidRPr="00661B04" w:rsidRDefault="00EC1106" w:rsidP="003058BE">
            <w:pPr>
              <w:tabs>
                <w:tab w:val="left" w:pos="4678"/>
              </w:tabs>
              <w:contextualSpacing/>
              <w:jc w:val="both"/>
              <w:rPr>
                <w:sz w:val="20"/>
                <w:szCs w:val="20"/>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Lone Parent</w:t>
            </w:r>
          </w:p>
          <w:p w:rsidR="00EC1106" w:rsidRPr="00661B04" w:rsidRDefault="00EC1106" w:rsidP="003058BE">
            <w:pPr>
              <w:tabs>
                <w:tab w:val="left" w:pos="4678"/>
              </w:tabs>
              <w:contextualSpacing/>
              <w:jc w:val="both"/>
              <w:rPr>
                <w:sz w:val="20"/>
                <w:szCs w:val="20"/>
              </w:rPr>
            </w:pPr>
            <w:r w:rsidRPr="00661B04">
              <w:rPr>
                <w:sz w:val="20"/>
                <w:szCs w:val="20"/>
              </w:rPr>
              <w:t>Rate</w:t>
            </w:r>
          </w:p>
          <w:p w:rsidR="00EC1106" w:rsidRPr="00661B04" w:rsidRDefault="00EC1106" w:rsidP="003058BE">
            <w:pPr>
              <w:tabs>
                <w:tab w:val="left" w:pos="4678"/>
              </w:tabs>
              <w:contextualSpacing/>
              <w:jc w:val="both"/>
              <w:rPr>
                <w:sz w:val="20"/>
                <w:szCs w:val="20"/>
              </w:rPr>
            </w:pPr>
            <w:r w:rsidRPr="00661B04">
              <w:rPr>
                <w:sz w:val="20"/>
                <w:szCs w:val="20"/>
              </w:rPr>
              <w:t>2006</w:t>
            </w:r>
            <w:r w:rsidR="001A0032" w:rsidRPr="00661B04">
              <w:rPr>
                <w:sz w:val="20"/>
                <w:szCs w:val="20"/>
              </w:rPr>
              <w:t xml:space="preserve"> </w:t>
            </w:r>
            <w:r w:rsidRPr="00661B04">
              <w:rPr>
                <w:sz w:val="20"/>
                <w:szCs w:val="20"/>
              </w:rPr>
              <w:t>%</w:t>
            </w:r>
          </w:p>
          <w:p w:rsidR="00EC1106" w:rsidRPr="00661B04" w:rsidRDefault="00EC1106" w:rsidP="003058BE">
            <w:pPr>
              <w:tabs>
                <w:tab w:val="left" w:pos="4678"/>
              </w:tabs>
              <w:contextualSpacing/>
              <w:jc w:val="both"/>
              <w:rPr>
                <w:sz w:val="20"/>
                <w:szCs w:val="20"/>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Lone Parent</w:t>
            </w:r>
          </w:p>
          <w:p w:rsidR="00EC1106" w:rsidRPr="00661B04" w:rsidRDefault="00EC1106" w:rsidP="003058BE">
            <w:pPr>
              <w:tabs>
                <w:tab w:val="left" w:pos="4678"/>
              </w:tabs>
              <w:contextualSpacing/>
              <w:jc w:val="both"/>
              <w:rPr>
                <w:sz w:val="20"/>
                <w:szCs w:val="20"/>
              </w:rPr>
            </w:pPr>
            <w:r w:rsidRPr="00661B04">
              <w:rPr>
                <w:sz w:val="20"/>
                <w:szCs w:val="20"/>
              </w:rPr>
              <w:t>Rate</w:t>
            </w:r>
          </w:p>
          <w:p w:rsidR="00EC1106" w:rsidRPr="00661B04" w:rsidRDefault="00EC1106" w:rsidP="003058BE">
            <w:pPr>
              <w:tabs>
                <w:tab w:val="left" w:pos="4678"/>
              </w:tabs>
              <w:contextualSpacing/>
              <w:jc w:val="both"/>
              <w:rPr>
                <w:sz w:val="20"/>
                <w:szCs w:val="20"/>
              </w:rPr>
            </w:pPr>
            <w:r w:rsidRPr="00661B04">
              <w:rPr>
                <w:sz w:val="20"/>
                <w:szCs w:val="20"/>
              </w:rPr>
              <w:t>2011</w:t>
            </w:r>
            <w:r w:rsidR="001A0032" w:rsidRPr="00661B04">
              <w:rPr>
                <w:sz w:val="20"/>
                <w:szCs w:val="20"/>
              </w:rPr>
              <w:t xml:space="preserve"> </w:t>
            </w:r>
            <w:r w:rsidRPr="00661B04">
              <w:rPr>
                <w:sz w:val="20"/>
                <w:szCs w:val="20"/>
              </w:rPr>
              <w:t>%</w:t>
            </w:r>
          </w:p>
          <w:p w:rsidR="00EC1106" w:rsidRPr="00661B04" w:rsidRDefault="00EC1106" w:rsidP="003058BE">
            <w:pPr>
              <w:tabs>
                <w:tab w:val="left" w:pos="4678"/>
              </w:tabs>
              <w:contextualSpacing/>
              <w:jc w:val="both"/>
              <w:rPr>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 Change 2006‐2011</w:t>
            </w:r>
          </w:p>
        </w:tc>
      </w:tr>
      <w:tr w:rsidR="00EC1106" w:rsidRPr="00661B04" w:rsidTr="00623F7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Kilkenny</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8.3</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10.4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13.0</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16.9</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17.8</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5.5</w:t>
            </w:r>
          </w:p>
        </w:tc>
      </w:tr>
    </w:tbl>
    <w:p w:rsidR="00EC1106" w:rsidRDefault="001A0032" w:rsidP="003058BE">
      <w:pPr>
        <w:tabs>
          <w:tab w:val="left" w:pos="4678"/>
        </w:tabs>
        <w:contextualSpacing/>
        <w:jc w:val="both"/>
        <w:rPr>
          <w:bCs/>
          <w:sz w:val="20"/>
          <w:szCs w:val="20"/>
        </w:rPr>
      </w:pPr>
      <w:r w:rsidRPr="001A0032">
        <w:rPr>
          <w:bCs/>
          <w:sz w:val="20"/>
          <w:szCs w:val="20"/>
        </w:rPr>
        <w:t xml:space="preserve">Table </w:t>
      </w:r>
      <w:r w:rsidR="008A2355">
        <w:rPr>
          <w:bCs/>
          <w:sz w:val="20"/>
          <w:szCs w:val="20"/>
        </w:rPr>
        <w:t>13</w:t>
      </w:r>
      <w:r w:rsidRPr="001A0032">
        <w:rPr>
          <w:bCs/>
          <w:sz w:val="20"/>
          <w:szCs w:val="20"/>
        </w:rPr>
        <w:t>: Lone Parent Rate * (</w:t>
      </w:r>
      <w:hyperlink r:id="rId32" w:history="1">
        <w:r w:rsidRPr="001A0032">
          <w:rPr>
            <w:rStyle w:val="Hyperlink"/>
            <w:bCs/>
            <w:sz w:val="20"/>
            <w:szCs w:val="20"/>
          </w:rPr>
          <w:t>www.pobal.ie</w:t>
        </w:r>
      </w:hyperlink>
      <w:r w:rsidRPr="001A0032">
        <w:rPr>
          <w:bCs/>
          <w:sz w:val="20"/>
          <w:szCs w:val="20"/>
        </w:rPr>
        <w:t xml:space="preserve">) </w:t>
      </w:r>
      <w:r w:rsidR="00EC1106" w:rsidRPr="001A0032">
        <w:rPr>
          <w:i/>
          <w:iCs/>
          <w:sz w:val="20"/>
          <w:szCs w:val="20"/>
        </w:rPr>
        <w:t>Percentage of single parent households with at least one dependent child (aged under 15) as a proportion of all</w:t>
      </w:r>
      <w:r w:rsidR="007128CA" w:rsidRPr="001A0032">
        <w:rPr>
          <w:i/>
          <w:iCs/>
          <w:sz w:val="20"/>
          <w:szCs w:val="20"/>
        </w:rPr>
        <w:t xml:space="preserve"> </w:t>
      </w:r>
      <w:r w:rsidR="00EC1106" w:rsidRPr="001A0032">
        <w:rPr>
          <w:i/>
          <w:iCs/>
          <w:sz w:val="20"/>
          <w:szCs w:val="20"/>
        </w:rPr>
        <w:t>Households with at least one dependent child (aged under 15).</w:t>
      </w:r>
      <w:r w:rsidR="00EC1106" w:rsidRPr="001A0032">
        <w:rPr>
          <w:bCs/>
          <w:sz w:val="20"/>
          <w:szCs w:val="20"/>
        </w:rPr>
        <w:t xml:space="preserve"> </w:t>
      </w:r>
    </w:p>
    <w:p w:rsidR="00010B9E" w:rsidRDefault="00010B9E" w:rsidP="003058BE">
      <w:pPr>
        <w:tabs>
          <w:tab w:val="left" w:pos="4678"/>
        </w:tabs>
        <w:contextualSpacing/>
        <w:jc w:val="both"/>
        <w:rPr>
          <w:bCs/>
          <w:sz w:val="20"/>
          <w:szCs w:val="20"/>
        </w:rPr>
      </w:pPr>
    </w:p>
    <w:p w:rsidR="00D124EC" w:rsidRPr="006A632F" w:rsidRDefault="004D6F54" w:rsidP="003058BE">
      <w:pPr>
        <w:tabs>
          <w:tab w:val="left" w:pos="4678"/>
        </w:tabs>
        <w:contextualSpacing/>
        <w:jc w:val="both"/>
        <w:rPr>
          <w:bCs/>
          <w:sz w:val="24"/>
          <w:szCs w:val="24"/>
        </w:rPr>
      </w:pPr>
      <w:r w:rsidRPr="00934850">
        <w:rPr>
          <w:bCs/>
          <w:sz w:val="24"/>
          <w:szCs w:val="24"/>
        </w:rPr>
        <w:t xml:space="preserve">There are 3,782 lone parent households in Kilkenny; 84% lone mothers, 16% lone fathers. One-parent families make up 11% of all households in Kilkenny. </w:t>
      </w:r>
      <w:r w:rsidR="00D124EC" w:rsidRPr="00934850">
        <w:rPr>
          <w:bCs/>
          <w:sz w:val="24"/>
          <w:szCs w:val="24"/>
        </w:rPr>
        <w:t>The steady rise in Lone</w:t>
      </w:r>
      <w:r w:rsidR="00D124EC" w:rsidRPr="006A632F">
        <w:rPr>
          <w:bCs/>
          <w:sz w:val="24"/>
          <w:szCs w:val="24"/>
        </w:rPr>
        <w:t xml:space="preserve"> Parents is a cause for concern in the profile of county Kilkenny and requires prioritisation and further research</w:t>
      </w:r>
      <w:r w:rsidR="006A632F">
        <w:rPr>
          <w:bCs/>
          <w:sz w:val="24"/>
          <w:szCs w:val="24"/>
        </w:rPr>
        <w:t xml:space="preserve"> as part of the LECP implementation phase</w:t>
      </w:r>
      <w:r w:rsidR="00D124EC" w:rsidRPr="006A632F">
        <w:rPr>
          <w:bCs/>
          <w:sz w:val="24"/>
          <w:szCs w:val="24"/>
        </w:rPr>
        <w:t>.</w:t>
      </w:r>
      <w:r w:rsidR="008845EF">
        <w:rPr>
          <w:bCs/>
          <w:sz w:val="24"/>
          <w:szCs w:val="24"/>
        </w:rPr>
        <w:t xml:space="preserve"> The number of Lone parents by Municipal District and Small Area Population is given in Appendix III – </w:t>
      </w:r>
      <w:r w:rsidR="000F5131">
        <w:rPr>
          <w:bCs/>
          <w:sz w:val="24"/>
          <w:szCs w:val="24"/>
        </w:rPr>
        <w:t>a supplementary report to this C</w:t>
      </w:r>
      <w:r w:rsidR="008845EF">
        <w:rPr>
          <w:bCs/>
          <w:sz w:val="24"/>
          <w:szCs w:val="24"/>
        </w:rPr>
        <w:t>ounty profile.</w:t>
      </w:r>
    </w:p>
    <w:p w:rsidR="00D124EC" w:rsidRPr="006A632F" w:rsidRDefault="00D124EC" w:rsidP="003058BE">
      <w:pPr>
        <w:tabs>
          <w:tab w:val="left" w:pos="4678"/>
        </w:tabs>
        <w:contextualSpacing/>
        <w:jc w:val="both"/>
        <w:rPr>
          <w:bCs/>
          <w:sz w:val="24"/>
          <w:szCs w:val="24"/>
        </w:rPr>
      </w:pPr>
    </w:p>
    <w:p w:rsidR="002D6E39" w:rsidRDefault="002D6E39" w:rsidP="00C7406F">
      <w:pPr>
        <w:autoSpaceDE w:val="0"/>
        <w:autoSpaceDN w:val="0"/>
        <w:adjustRightInd w:val="0"/>
        <w:spacing w:after="0" w:line="240" w:lineRule="auto"/>
        <w:rPr>
          <w:rFonts w:cs="TheSerif-SemiBold"/>
          <w:b/>
          <w:bCs/>
        </w:rPr>
      </w:pPr>
    </w:p>
    <w:p w:rsidR="00E937A9" w:rsidRDefault="00E937A9" w:rsidP="003058BE">
      <w:pPr>
        <w:tabs>
          <w:tab w:val="left" w:pos="4678"/>
        </w:tabs>
        <w:contextualSpacing/>
        <w:jc w:val="both"/>
        <w:rPr>
          <w:b/>
          <w:bCs/>
          <w:sz w:val="28"/>
          <w:szCs w:val="28"/>
        </w:rPr>
      </w:pPr>
      <w:bookmarkStart w:id="18" w:name="_Toc405904402"/>
      <w:r w:rsidRPr="00E937A9">
        <w:rPr>
          <w:b/>
          <w:bCs/>
          <w:sz w:val="28"/>
          <w:szCs w:val="28"/>
        </w:rPr>
        <w:t>2</w:t>
      </w:r>
      <w:r w:rsidR="008614CD" w:rsidRPr="00E937A9">
        <w:rPr>
          <w:b/>
          <w:bCs/>
          <w:sz w:val="28"/>
          <w:szCs w:val="28"/>
        </w:rPr>
        <w:t xml:space="preserve">.8 </w:t>
      </w:r>
      <w:bookmarkEnd w:id="18"/>
      <w:r w:rsidRPr="00E937A9">
        <w:rPr>
          <w:b/>
          <w:bCs/>
          <w:sz w:val="28"/>
          <w:szCs w:val="28"/>
        </w:rPr>
        <w:t>Housing</w:t>
      </w:r>
      <w:r w:rsidR="00A67CFB">
        <w:rPr>
          <w:b/>
          <w:bCs/>
          <w:sz w:val="28"/>
          <w:szCs w:val="28"/>
        </w:rPr>
        <w:t xml:space="preserve"> </w:t>
      </w:r>
    </w:p>
    <w:p w:rsidR="00A67CFB" w:rsidRDefault="00A67CFB" w:rsidP="003058BE">
      <w:pPr>
        <w:tabs>
          <w:tab w:val="left" w:pos="4678"/>
        </w:tabs>
        <w:contextualSpacing/>
        <w:jc w:val="both"/>
      </w:pPr>
    </w:p>
    <w:p w:rsidR="00795604" w:rsidRDefault="00EC1106" w:rsidP="003058BE">
      <w:pPr>
        <w:tabs>
          <w:tab w:val="left" w:pos="4678"/>
        </w:tabs>
        <w:contextualSpacing/>
        <w:jc w:val="both"/>
        <w:rPr>
          <w:sz w:val="24"/>
          <w:szCs w:val="24"/>
        </w:rPr>
      </w:pPr>
      <w:r w:rsidRPr="00272F57">
        <w:rPr>
          <w:sz w:val="24"/>
          <w:szCs w:val="24"/>
        </w:rPr>
        <w:t>There has been a 1.9 percentage point decrease in the proportion of local authority housing in Ireland over the past 20 years, from 9.8% in 1991 to 7.9% in 2011.  The proportion in the South East Region has declined by 1.1 percentage points, from 10.2% to 9.1%.  Similarly, County Kilkenny has seen a marginal decline in the proportion of local authority housing, albeit from a lower base (7.7% to 7.1%).</w:t>
      </w:r>
      <w:r w:rsidRPr="00272F57">
        <w:rPr>
          <w:sz w:val="24"/>
          <w:szCs w:val="24"/>
          <w:vertAlign w:val="superscript"/>
        </w:rPr>
        <w:footnoteReference w:id="11"/>
      </w:r>
      <w:r w:rsidR="00272F57" w:rsidRPr="00272F57">
        <w:rPr>
          <w:sz w:val="24"/>
          <w:szCs w:val="24"/>
        </w:rPr>
        <w:t xml:space="preserve"> T</w:t>
      </w:r>
      <w:r w:rsidRPr="00272F57">
        <w:rPr>
          <w:sz w:val="24"/>
          <w:szCs w:val="24"/>
        </w:rPr>
        <w:t xml:space="preserve">he highest concentrations of local authority housing are found in Kilkenny No. 1 Urban (17.1%) and Kilamery (14.1%), but these are still low levels compared to those found in </w:t>
      </w:r>
      <w:proofErr w:type="gramStart"/>
      <w:r w:rsidRPr="00272F57">
        <w:rPr>
          <w:sz w:val="24"/>
          <w:szCs w:val="24"/>
        </w:rPr>
        <w:t>most larger</w:t>
      </w:r>
      <w:proofErr w:type="gramEnd"/>
      <w:r w:rsidRPr="00272F57">
        <w:rPr>
          <w:sz w:val="24"/>
          <w:szCs w:val="24"/>
        </w:rPr>
        <w:t xml:space="preserve"> towns and cities.</w:t>
      </w:r>
      <w:r w:rsidR="00272F57">
        <w:rPr>
          <w:sz w:val="24"/>
          <w:szCs w:val="24"/>
        </w:rPr>
        <w:t xml:space="preserve"> </w:t>
      </w:r>
      <w:r w:rsidRPr="00272F57">
        <w:rPr>
          <w:sz w:val="24"/>
          <w:szCs w:val="24"/>
        </w:rPr>
        <w:t xml:space="preserve">Kilkenny County has a large number of schemes </w:t>
      </w:r>
      <w:r w:rsidR="00272F57">
        <w:rPr>
          <w:sz w:val="24"/>
          <w:szCs w:val="24"/>
        </w:rPr>
        <w:t xml:space="preserve">administered by </w:t>
      </w:r>
      <w:r w:rsidRPr="00272F57">
        <w:rPr>
          <w:sz w:val="24"/>
          <w:szCs w:val="24"/>
        </w:rPr>
        <w:t>the Local Authority</w:t>
      </w:r>
      <w:r w:rsidR="00272F57">
        <w:rPr>
          <w:sz w:val="24"/>
          <w:szCs w:val="24"/>
        </w:rPr>
        <w:t xml:space="preserve"> </w:t>
      </w:r>
      <w:r w:rsidRPr="00272F57">
        <w:rPr>
          <w:sz w:val="24"/>
          <w:szCs w:val="24"/>
        </w:rPr>
        <w:t xml:space="preserve">- Kilkenny County Council. ‘Kilkenny County Council is responsible for the management of just under 2,200 tenancies which are located </w:t>
      </w:r>
      <w:r w:rsidR="00272F57">
        <w:rPr>
          <w:sz w:val="24"/>
          <w:szCs w:val="24"/>
        </w:rPr>
        <w:t>in both the city and the county</w:t>
      </w:r>
      <w:r w:rsidRPr="00272F57">
        <w:rPr>
          <w:sz w:val="24"/>
          <w:szCs w:val="24"/>
        </w:rPr>
        <w:t>’ (Kilkenny LA Estate Management Plan 2015-2020).</w:t>
      </w:r>
      <w:r w:rsidR="000874BB">
        <w:rPr>
          <w:sz w:val="24"/>
          <w:szCs w:val="24"/>
        </w:rPr>
        <w:t xml:space="preserve"> T</w:t>
      </w:r>
      <w:r w:rsidRPr="00272F57">
        <w:rPr>
          <w:sz w:val="24"/>
          <w:szCs w:val="24"/>
        </w:rPr>
        <w:t>he schemes include; Council Houses, Long Term Leasing, R</w:t>
      </w:r>
      <w:r w:rsidR="00934850">
        <w:rPr>
          <w:sz w:val="24"/>
          <w:szCs w:val="24"/>
        </w:rPr>
        <w:t xml:space="preserve">ental </w:t>
      </w:r>
      <w:r w:rsidRPr="00272F57">
        <w:rPr>
          <w:sz w:val="24"/>
          <w:szCs w:val="24"/>
        </w:rPr>
        <w:t>A</w:t>
      </w:r>
      <w:r w:rsidR="00934850">
        <w:rPr>
          <w:sz w:val="24"/>
          <w:szCs w:val="24"/>
        </w:rPr>
        <w:t xml:space="preserve">ccommodation </w:t>
      </w:r>
      <w:r w:rsidRPr="00272F57">
        <w:rPr>
          <w:sz w:val="24"/>
          <w:szCs w:val="24"/>
        </w:rPr>
        <w:t>S</w:t>
      </w:r>
      <w:r w:rsidR="00934850">
        <w:rPr>
          <w:sz w:val="24"/>
          <w:szCs w:val="24"/>
        </w:rPr>
        <w:t>cheme (RAS)</w:t>
      </w:r>
      <w:r w:rsidRPr="00272F57">
        <w:rPr>
          <w:sz w:val="24"/>
          <w:szCs w:val="24"/>
        </w:rPr>
        <w:t>, Loans &amp; Grants and a new pilot Housing Assistance Payment (HAP).  These schemes allow those who may be otherwise unable to live in their own homes</w:t>
      </w:r>
      <w:r w:rsidR="00272F57">
        <w:rPr>
          <w:sz w:val="24"/>
          <w:szCs w:val="24"/>
        </w:rPr>
        <w:t xml:space="preserve"> to afford to live in Kilkenny </w:t>
      </w:r>
      <w:proofErr w:type="gramStart"/>
      <w:r w:rsidR="00272F57">
        <w:rPr>
          <w:sz w:val="24"/>
          <w:szCs w:val="24"/>
        </w:rPr>
        <w:t>c</w:t>
      </w:r>
      <w:r w:rsidRPr="00272F57">
        <w:rPr>
          <w:sz w:val="24"/>
          <w:szCs w:val="24"/>
        </w:rPr>
        <w:t>ounty</w:t>
      </w:r>
      <w:proofErr w:type="gramEnd"/>
      <w:r w:rsidRPr="00272F57">
        <w:rPr>
          <w:sz w:val="24"/>
          <w:szCs w:val="24"/>
        </w:rPr>
        <w:t xml:space="preserve">. Like all </w:t>
      </w:r>
      <w:r w:rsidR="00272F57">
        <w:rPr>
          <w:sz w:val="24"/>
          <w:szCs w:val="24"/>
        </w:rPr>
        <w:t>counties in Ireland Kilkenny County Council</w:t>
      </w:r>
      <w:r w:rsidRPr="00272F57">
        <w:rPr>
          <w:sz w:val="24"/>
          <w:szCs w:val="24"/>
        </w:rPr>
        <w:t xml:space="preserve"> caps its schemes and this is based on a means assessment of a person’s reckonable income.  T</w:t>
      </w:r>
      <w:r w:rsidR="00272F57">
        <w:rPr>
          <w:sz w:val="24"/>
          <w:szCs w:val="24"/>
        </w:rPr>
        <w:t>a</w:t>
      </w:r>
      <w:r w:rsidRPr="00272F57">
        <w:rPr>
          <w:sz w:val="24"/>
          <w:szCs w:val="24"/>
        </w:rPr>
        <w:t xml:space="preserve">ble </w:t>
      </w:r>
      <w:r w:rsidR="00272F57">
        <w:rPr>
          <w:sz w:val="24"/>
          <w:szCs w:val="24"/>
        </w:rPr>
        <w:t xml:space="preserve">13 </w:t>
      </w:r>
      <w:r w:rsidRPr="00272F57">
        <w:rPr>
          <w:sz w:val="24"/>
          <w:szCs w:val="24"/>
        </w:rPr>
        <w:t xml:space="preserve">below shows that local authority </w:t>
      </w:r>
      <w:r w:rsidR="00272F57">
        <w:rPr>
          <w:sz w:val="24"/>
          <w:szCs w:val="24"/>
        </w:rPr>
        <w:t xml:space="preserve">housing rental </w:t>
      </w:r>
      <w:r w:rsidRPr="00272F57">
        <w:rPr>
          <w:sz w:val="24"/>
          <w:szCs w:val="24"/>
        </w:rPr>
        <w:t xml:space="preserve">rates have remained between 6 and 8 % since 1991. </w:t>
      </w:r>
    </w:p>
    <w:p w:rsidR="000874BB" w:rsidRDefault="000874BB" w:rsidP="003058BE">
      <w:pPr>
        <w:tabs>
          <w:tab w:val="left" w:pos="4678"/>
        </w:tabs>
        <w:contextualSpacing/>
        <w:jc w:val="both"/>
        <w:rPr>
          <w:sz w:val="24"/>
          <w:szCs w:val="24"/>
        </w:rPr>
      </w:pPr>
    </w:p>
    <w:p w:rsidR="000874BB" w:rsidRDefault="000874BB" w:rsidP="003058BE">
      <w:pPr>
        <w:tabs>
          <w:tab w:val="left" w:pos="4678"/>
        </w:tabs>
        <w:contextualSpacing/>
        <w:jc w:val="both"/>
        <w:rPr>
          <w:sz w:val="24"/>
          <w:szCs w:val="24"/>
        </w:rPr>
      </w:pPr>
    </w:p>
    <w:p w:rsidR="000874BB" w:rsidRDefault="000874BB" w:rsidP="003058BE">
      <w:pPr>
        <w:tabs>
          <w:tab w:val="left" w:pos="4678"/>
        </w:tabs>
        <w:contextualSpacing/>
        <w:jc w:val="both"/>
        <w:rPr>
          <w:sz w:val="24"/>
          <w:szCs w:val="24"/>
        </w:rPr>
      </w:pPr>
    </w:p>
    <w:p w:rsidR="000874BB" w:rsidRPr="00E937A9" w:rsidRDefault="000874BB" w:rsidP="003058BE">
      <w:pPr>
        <w:tabs>
          <w:tab w:val="left" w:pos="4678"/>
        </w:tabs>
        <w:contextualSpacing/>
        <w:jc w:val="both"/>
        <w:rPr>
          <w:sz w:val="24"/>
          <w:szCs w:val="24"/>
        </w:rPr>
      </w:pPr>
    </w:p>
    <w:tbl>
      <w:tblPr>
        <w:tblW w:w="8959" w:type="dxa"/>
        <w:tblInd w:w="108" w:type="dxa"/>
        <w:tblCellMar>
          <w:left w:w="10" w:type="dxa"/>
          <w:right w:w="10" w:type="dxa"/>
        </w:tblCellMar>
        <w:tblLook w:val="04A0"/>
      </w:tblPr>
      <w:tblGrid>
        <w:gridCol w:w="1211"/>
        <w:gridCol w:w="1315"/>
        <w:gridCol w:w="1314"/>
        <w:gridCol w:w="1314"/>
        <w:gridCol w:w="1314"/>
        <w:gridCol w:w="1315"/>
        <w:gridCol w:w="1176"/>
      </w:tblGrid>
      <w:tr w:rsidR="00EC1106" w:rsidRPr="00661B04" w:rsidTr="000874BB">
        <w:trPr>
          <w:trHeight w:val="808"/>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0874BB">
            <w:pPr>
              <w:tabs>
                <w:tab w:val="left" w:pos="4678"/>
              </w:tabs>
              <w:contextualSpacing/>
              <w:jc w:val="both"/>
              <w:rPr>
                <w:sz w:val="20"/>
                <w:szCs w:val="20"/>
              </w:rPr>
            </w:pPr>
            <w:r w:rsidRPr="00661B04">
              <w:rPr>
                <w:sz w:val="20"/>
                <w:szCs w:val="20"/>
              </w:rPr>
              <w:lastRenderedPageBreak/>
              <w:t>Local Authority Area</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LA Rented</w:t>
            </w:r>
          </w:p>
          <w:p w:rsidR="00EC1106" w:rsidRPr="00661B04" w:rsidRDefault="00EC1106" w:rsidP="003058BE">
            <w:pPr>
              <w:tabs>
                <w:tab w:val="left" w:pos="4678"/>
              </w:tabs>
              <w:contextualSpacing/>
              <w:jc w:val="both"/>
              <w:rPr>
                <w:sz w:val="20"/>
                <w:szCs w:val="20"/>
              </w:rPr>
            </w:pPr>
            <w:r w:rsidRPr="00661B04">
              <w:rPr>
                <w:sz w:val="20"/>
                <w:szCs w:val="20"/>
              </w:rPr>
              <w:t>1991</w:t>
            </w:r>
            <w:r w:rsidR="00E937A9" w:rsidRPr="00661B04">
              <w:rPr>
                <w:sz w:val="20"/>
                <w:szCs w:val="20"/>
              </w:rPr>
              <w:t xml:space="preserve"> </w:t>
            </w:r>
            <w:r w:rsidRPr="00661B04">
              <w:rPr>
                <w:sz w:val="20"/>
                <w:szCs w:val="20"/>
              </w:rPr>
              <w:t>%</w:t>
            </w:r>
          </w:p>
          <w:p w:rsidR="00EC1106" w:rsidRPr="00661B04" w:rsidRDefault="00EC1106" w:rsidP="003058BE">
            <w:pPr>
              <w:tabs>
                <w:tab w:val="left" w:pos="4678"/>
              </w:tabs>
              <w:contextualSpacing/>
              <w:jc w:val="both"/>
              <w:rPr>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 xml:space="preserve">LA Rented </w:t>
            </w:r>
          </w:p>
          <w:p w:rsidR="00EC1106" w:rsidRPr="00661B04" w:rsidRDefault="00EC1106" w:rsidP="003058BE">
            <w:pPr>
              <w:tabs>
                <w:tab w:val="left" w:pos="4678"/>
              </w:tabs>
              <w:contextualSpacing/>
              <w:jc w:val="both"/>
              <w:rPr>
                <w:sz w:val="20"/>
                <w:szCs w:val="20"/>
              </w:rPr>
            </w:pPr>
            <w:r w:rsidRPr="00661B04">
              <w:rPr>
                <w:sz w:val="20"/>
                <w:szCs w:val="20"/>
              </w:rPr>
              <w:t>1996</w:t>
            </w:r>
            <w:r w:rsidR="00E937A9" w:rsidRPr="00661B04">
              <w:rPr>
                <w:sz w:val="20"/>
                <w:szCs w:val="20"/>
              </w:rPr>
              <w:t xml:space="preserve"> </w:t>
            </w:r>
            <w:r w:rsidRPr="00661B04">
              <w:rPr>
                <w:sz w:val="20"/>
                <w:szCs w:val="20"/>
              </w:rPr>
              <w:t>%</w:t>
            </w:r>
          </w:p>
          <w:p w:rsidR="00EC1106" w:rsidRPr="00661B04" w:rsidRDefault="00EC1106" w:rsidP="003058BE">
            <w:pPr>
              <w:tabs>
                <w:tab w:val="left" w:pos="4678"/>
              </w:tabs>
              <w:contextualSpacing/>
              <w:jc w:val="both"/>
              <w:rPr>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LA Rented</w:t>
            </w:r>
          </w:p>
          <w:p w:rsidR="00EC1106" w:rsidRPr="00661B04" w:rsidRDefault="00EC1106" w:rsidP="003058BE">
            <w:pPr>
              <w:tabs>
                <w:tab w:val="left" w:pos="4678"/>
              </w:tabs>
              <w:contextualSpacing/>
              <w:jc w:val="both"/>
              <w:rPr>
                <w:sz w:val="20"/>
                <w:szCs w:val="20"/>
              </w:rPr>
            </w:pPr>
            <w:r w:rsidRPr="00661B04">
              <w:rPr>
                <w:sz w:val="20"/>
                <w:szCs w:val="20"/>
              </w:rPr>
              <w:t>2002</w:t>
            </w:r>
            <w:r w:rsidR="00E937A9" w:rsidRPr="00661B04">
              <w:rPr>
                <w:sz w:val="20"/>
                <w:szCs w:val="20"/>
              </w:rPr>
              <w:t xml:space="preserve"> </w:t>
            </w:r>
            <w:r w:rsidRPr="00661B04">
              <w:rPr>
                <w:sz w:val="20"/>
                <w:szCs w:val="20"/>
              </w:rPr>
              <w:t>%</w:t>
            </w:r>
          </w:p>
          <w:p w:rsidR="00EC1106" w:rsidRPr="00661B04" w:rsidRDefault="00EC1106" w:rsidP="003058BE">
            <w:pPr>
              <w:tabs>
                <w:tab w:val="left" w:pos="4678"/>
              </w:tabs>
              <w:contextualSpacing/>
              <w:jc w:val="both"/>
              <w:rPr>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LA Rented</w:t>
            </w:r>
          </w:p>
          <w:p w:rsidR="00EC1106" w:rsidRPr="00661B04" w:rsidRDefault="00EC1106" w:rsidP="003058BE">
            <w:pPr>
              <w:tabs>
                <w:tab w:val="left" w:pos="4678"/>
              </w:tabs>
              <w:contextualSpacing/>
              <w:jc w:val="both"/>
              <w:rPr>
                <w:sz w:val="20"/>
                <w:szCs w:val="20"/>
              </w:rPr>
            </w:pPr>
            <w:r w:rsidRPr="00661B04">
              <w:rPr>
                <w:sz w:val="20"/>
                <w:szCs w:val="20"/>
              </w:rPr>
              <w:t>2006</w:t>
            </w:r>
            <w:r w:rsidR="00E937A9" w:rsidRPr="00661B04">
              <w:rPr>
                <w:sz w:val="20"/>
                <w:szCs w:val="20"/>
              </w:rPr>
              <w:t xml:space="preserve"> </w:t>
            </w:r>
            <w:r w:rsidRPr="00661B04">
              <w:rPr>
                <w:sz w:val="20"/>
                <w:szCs w:val="20"/>
              </w:rPr>
              <w:t>%</w:t>
            </w:r>
          </w:p>
          <w:p w:rsidR="00EC1106" w:rsidRPr="00661B04" w:rsidRDefault="00EC1106" w:rsidP="003058BE">
            <w:pPr>
              <w:tabs>
                <w:tab w:val="left" w:pos="4678"/>
              </w:tabs>
              <w:contextualSpacing/>
              <w:jc w:val="both"/>
              <w:rPr>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LA Rented</w:t>
            </w:r>
          </w:p>
          <w:p w:rsidR="00EC1106" w:rsidRPr="00661B04" w:rsidRDefault="00EC1106" w:rsidP="003058BE">
            <w:pPr>
              <w:tabs>
                <w:tab w:val="left" w:pos="4678"/>
              </w:tabs>
              <w:contextualSpacing/>
              <w:jc w:val="both"/>
              <w:rPr>
                <w:sz w:val="20"/>
                <w:szCs w:val="20"/>
              </w:rPr>
            </w:pPr>
            <w:r w:rsidRPr="00661B04">
              <w:rPr>
                <w:sz w:val="20"/>
                <w:szCs w:val="20"/>
              </w:rPr>
              <w:t>2011</w:t>
            </w:r>
            <w:r w:rsidR="00E937A9" w:rsidRPr="00661B04">
              <w:rPr>
                <w:sz w:val="20"/>
                <w:szCs w:val="20"/>
              </w:rPr>
              <w:t xml:space="preserve"> </w:t>
            </w:r>
            <w:r w:rsidRPr="00661B04">
              <w:rPr>
                <w:sz w:val="20"/>
                <w:szCs w:val="20"/>
              </w:rPr>
              <w:t>%</w:t>
            </w:r>
          </w:p>
          <w:p w:rsidR="00EC1106" w:rsidRPr="00661B04" w:rsidRDefault="00EC1106" w:rsidP="003058BE">
            <w:pPr>
              <w:tabs>
                <w:tab w:val="left" w:pos="4678"/>
              </w:tabs>
              <w:contextualSpacing/>
              <w:jc w:val="both"/>
              <w:rPr>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0874BB">
            <w:pPr>
              <w:tabs>
                <w:tab w:val="left" w:pos="4678"/>
              </w:tabs>
              <w:contextualSpacing/>
              <w:rPr>
                <w:sz w:val="20"/>
                <w:szCs w:val="20"/>
              </w:rPr>
            </w:pPr>
            <w:r w:rsidRPr="00661B04">
              <w:rPr>
                <w:sz w:val="20"/>
                <w:szCs w:val="20"/>
              </w:rPr>
              <w:t>% Change 2006‐2011</w:t>
            </w:r>
          </w:p>
        </w:tc>
      </w:tr>
      <w:tr w:rsidR="00EC1106" w:rsidRPr="00661B04" w:rsidTr="000D6523">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Kilkenny</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7.7</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7.0</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6.5</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6.0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7.1</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18.5</w:t>
            </w:r>
          </w:p>
        </w:tc>
      </w:tr>
      <w:tr w:rsidR="00D1108F" w:rsidRPr="00661B04" w:rsidTr="000D6523">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08F" w:rsidRPr="00661B04" w:rsidRDefault="00D1108F" w:rsidP="003058BE">
            <w:pPr>
              <w:tabs>
                <w:tab w:val="left" w:pos="4678"/>
              </w:tabs>
              <w:contextualSpacing/>
              <w:jc w:val="both"/>
              <w:rPr>
                <w:sz w:val="20"/>
                <w:szCs w:val="20"/>
              </w:rPr>
            </w:pPr>
            <w:r w:rsidRPr="00661B04">
              <w:rPr>
                <w:sz w:val="20"/>
                <w:szCs w:val="20"/>
              </w:rPr>
              <w:t xml:space="preserve">National </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08F" w:rsidRPr="00661B04" w:rsidRDefault="00D1108F" w:rsidP="003058BE">
            <w:pPr>
              <w:tabs>
                <w:tab w:val="left" w:pos="4678"/>
              </w:tabs>
              <w:contextualSpacing/>
              <w:jc w:val="both"/>
              <w:rPr>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08F" w:rsidRPr="00661B04" w:rsidRDefault="00D1108F" w:rsidP="003058BE">
            <w:pPr>
              <w:tabs>
                <w:tab w:val="left" w:pos="4678"/>
              </w:tabs>
              <w:contextualSpacing/>
              <w:jc w:val="both"/>
              <w:rPr>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08F" w:rsidRPr="00661B04" w:rsidRDefault="00D1108F" w:rsidP="003058BE">
            <w:pPr>
              <w:tabs>
                <w:tab w:val="left" w:pos="4678"/>
              </w:tabs>
              <w:contextualSpacing/>
              <w:jc w:val="both"/>
              <w:rPr>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08F" w:rsidRPr="00661B04" w:rsidRDefault="00D1108F" w:rsidP="003058BE">
            <w:pPr>
              <w:tabs>
                <w:tab w:val="left" w:pos="4678"/>
              </w:tabs>
              <w:contextualSpacing/>
              <w:jc w:val="both"/>
              <w:rPr>
                <w:sz w:val="20"/>
                <w:szCs w:val="20"/>
              </w:rPr>
            </w:pP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08F" w:rsidRPr="00661B04" w:rsidRDefault="00D1108F" w:rsidP="003058BE">
            <w:pPr>
              <w:tabs>
                <w:tab w:val="left" w:pos="4678"/>
              </w:tabs>
              <w:contextualSpacing/>
              <w:jc w:val="both"/>
              <w:rPr>
                <w:sz w:val="20"/>
                <w:szCs w:val="20"/>
              </w:rPr>
            </w:pPr>
            <w:r w:rsidRPr="00661B04">
              <w:rPr>
                <w:sz w:val="20"/>
                <w:szCs w:val="20"/>
              </w:rPr>
              <w:t>29</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108F" w:rsidRPr="00661B04" w:rsidRDefault="00D1108F" w:rsidP="003058BE">
            <w:pPr>
              <w:tabs>
                <w:tab w:val="left" w:pos="4678"/>
              </w:tabs>
              <w:contextualSpacing/>
              <w:jc w:val="both"/>
              <w:rPr>
                <w:sz w:val="20"/>
                <w:szCs w:val="20"/>
              </w:rPr>
            </w:pPr>
          </w:p>
        </w:tc>
      </w:tr>
    </w:tbl>
    <w:p w:rsidR="00272F57" w:rsidRDefault="00272F57" w:rsidP="00272F57">
      <w:pPr>
        <w:tabs>
          <w:tab w:val="left" w:pos="4678"/>
        </w:tabs>
        <w:spacing w:after="0" w:line="240" w:lineRule="auto"/>
        <w:contextualSpacing/>
        <w:jc w:val="both"/>
        <w:rPr>
          <w:b/>
          <w:bCs/>
          <w:sz w:val="20"/>
          <w:szCs w:val="20"/>
        </w:rPr>
      </w:pPr>
      <w:r w:rsidRPr="00E937A9">
        <w:rPr>
          <w:b/>
          <w:bCs/>
          <w:sz w:val="20"/>
          <w:szCs w:val="20"/>
        </w:rPr>
        <w:t xml:space="preserve">Table </w:t>
      </w:r>
      <w:r>
        <w:rPr>
          <w:b/>
          <w:bCs/>
          <w:sz w:val="20"/>
          <w:szCs w:val="20"/>
        </w:rPr>
        <w:t>1</w:t>
      </w:r>
      <w:r w:rsidR="008A2355">
        <w:rPr>
          <w:b/>
          <w:bCs/>
          <w:sz w:val="20"/>
          <w:szCs w:val="20"/>
        </w:rPr>
        <w:t>4</w:t>
      </w:r>
      <w:r w:rsidRPr="00E937A9">
        <w:rPr>
          <w:b/>
          <w:bCs/>
          <w:sz w:val="20"/>
          <w:szCs w:val="20"/>
        </w:rPr>
        <w:t>: Local Authority Housing * (</w:t>
      </w:r>
      <w:hyperlink r:id="rId33" w:history="1">
        <w:r w:rsidRPr="00E937A9">
          <w:rPr>
            <w:rStyle w:val="Hyperlink"/>
            <w:b/>
            <w:bCs/>
            <w:sz w:val="20"/>
            <w:szCs w:val="20"/>
          </w:rPr>
          <w:t>www.pobal.ie</w:t>
        </w:r>
      </w:hyperlink>
      <w:r w:rsidRPr="00E937A9">
        <w:rPr>
          <w:b/>
          <w:bCs/>
          <w:sz w:val="20"/>
          <w:szCs w:val="20"/>
        </w:rPr>
        <w:t>)</w:t>
      </w:r>
    </w:p>
    <w:p w:rsidR="00272F57" w:rsidRDefault="00EC1106" w:rsidP="00E937A9">
      <w:pPr>
        <w:tabs>
          <w:tab w:val="left" w:pos="4678"/>
        </w:tabs>
        <w:spacing w:after="0" w:line="240" w:lineRule="auto"/>
        <w:contextualSpacing/>
        <w:jc w:val="both"/>
        <w:rPr>
          <w:i/>
          <w:iCs/>
          <w:sz w:val="20"/>
          <w:szCs w:val="20"/>
        </w:rPr>
      </w:pPr>
      <w:r w:rsidRPr="00E937A9">
        <w:rPr>
          <w:i/>
          <w:iCs/>
          <w:sz w:val="20"/>
          <w:szCs w:val="20"/>
        </w:rPr>
        <w:t xml:space="preserve">* Note: This indicator is not included in the construction of the Pobal HP Deprivation Index. </w:t>
      </w:r>
    </w:p>
    <w:p w:rsidR="00272F57" w:rsidRPr="00E937A9" w:rsidRDefault="00272F57" w:rsidP="00E937A9">
      <w:pPr>
        <w:tabs>
          <w:tab w:val="left" w:pos="4678"/>
        </w:tabs>
        <w:spacing w:after="0" w:line="240" w:lineRule="auto"/>
        <w:contextualSpacing/>
        <w:jc w:val="both"/>
        <w:rPr>
          <w:sz w:val="20"/>
          <w:szCs w:val="20"/>
        </w:rPr>
      </w:pPr>
    </w:p>
    <w:tbl>
      <w:tblPr>
        <w:tblW w:w="8959" w:type="dxa"/>
        <w:tblInd w:w="108" w:type="dxa"/>
        <w:tblCellMar>
          <w:left w:w="10" w:type="dxa"/>
          <w:right w:w="10" w:type="dxa"/>
        </w:tblCellMar>
        <w:tblLook w:val="04A0"/>
      </w:tblPr>
      <w:tblGrid>
        <w:gridCol w:w="1212"/>
        <w:gridCol w:w="1320"/>
        <w:gridCol w:w="1320"/>
        <w:gridCol w:w="1320"/>
        <w:gridCol w:w="1320"/>
        <w:gridCol w:w="1321"/>
        <w:gridCol w:w="1146"/>
      </w:tblGrid>
      <w:tr w:rsidR="00EC1106" w:rsidRPr="00661B04" w:rsidTr="00795604">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Local Authority Area</w:t>
            </w:r>
          </w:p>
          <w:p w:rsidR="00EC1106" w:rsidRPr="00661B04" w:rsidRDefault="00EC1106" w:rsidP="003058BE">
            <w:pPr>
              <w:tabs>
                <w:tab w:val="left" w:pos="4678"/>
              </w:tabs>
              <w:contextualSpacing/>
              <w:jc w:val="both"/>
              <w:rPr>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Privately</w:t>
            </w:r>
          </w:p>
          <w:p w:rsidR="00EC1106" w:rsidRPr="00661B04" w:rsidRDefault="00EC1106" w:rsidP="003058BE">
            <w:pPr>
              <w:tabs>
                <w:tab w:val="left" w:pos="4678"/>
              </w:tabs>
              <w:contextualSpacing/>
              <w:jc w:val="both"/>
              <w:rPr>
                <w:sz w:val="20"/>
                <w:szCs w:val="20"/>
              </w:rPr>
            </w:pPr>
            <w:r w:rsidRPr="00661B04">
              <w:rPr>
                <w:sz w:val="20"/>
                <w:szCs w:val="20"/>
              </w:rPr>
              <w:t>Rented</w:t>
            </w:r>
          </w:p>
          <w:p w:rsidR="00EC1106" w:rsidRPr="00661B04" w:rsidRDefault="00EC1106" w:rsidP="003058BE">
            <w:pPr>
              <w:tabs>
                <w:tab w:val="left" w:pos="4678"/>
              </w:tabs>
              <w:contextualSpacing/>
              <w:jc w:val="both"/>
              <w:rPr>
                <w:sz w:val="20"/>
                <w:szCs w:val="20"/>
              </w:rPr>
            </w:pPr>
            <w:r w:rsidRPr="00661B04">
              <w:rPr>
                <w:sz w:val="20"/>
                <w:szCs w:val="20"/>
              </w:rPr>
              <w:t>1991</w:t>
            </w:r>
            <w:r w:rsidR="00E937A9" w:rsidRPr="00661B04">
              <w:rPr>
                <w:sz w:val="20"/>
                <w:szCs w:val="20"/>
              </w:rPr>
              <w:t xml:space="preserve"> </w:t>
            </w:r>
            <w:r w:rsidRPr="00661B04">
              <w:rPr>
                <w:sz w:val="20"/>
                <w:szCs w:val="20"/>
              </w:rPr>
              <w:t>%</w:t>
            </w:r>
          </w:p>
          <w:p w:rsidR="00EC1106" w:rsidRPr="00661B04" w:rsidRDefault="00EC1106" w:rsidP="003058BE">
            <w:pPr>
              <w:tabs>
                <w:tab w:val="left" w:pos="4678"/>
              </w:tabs>
              <w:contextualSpacing/>
              <w:jc w:val="both"/>
              <w:rPr>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Privately</w:t>
            </w:r>
          </w:p>
          <w:p w:rsidR="00EC1106" w:rsidRPr="00661B04" w:rsidRDefault="00EC1106" w:rsidP="003058BE">
            <w:pPr>
              <w:tabs>
                <w:tab w:val="left" w:pos="4678"/>
              </w:tabs>
              <w:contextualSpacing/>
              <w:jc w:val="both"/>
              <w:rPr>
                <w:sz w:val="20"/>
                <w:szCs w:val="20"/>
              </w:rPr>
            </w:pPr>
            <w:r w:rsidRPr="00661B04">
              <w:rPr>
                <w:sz w:val="20"/>
                <w:szCs w:val="20"/>
              </w:rPr>
              <w:t>Rented</w:t>
            </w:r>
          </w:p>
          <w:p w:rsidR="00EC1106" w:rsidRPr="00661B04" w:rsidRDefault="00EC1106" w:rsidP="003058BE">
            <w:pPr>
              <w:tabs>
                <w:tab w:val="left" w:pos="4678"/>
              </w:tabs>
              <w:contextualSpacing/>
              <w:jc w:val="both"/>
              <w:rPr>
                <w:sz w:val="20"/>
                <w:szCs w:val="20"/>
              </w:rPr>
            </w:pPr>
            <w:r w:rsidRPr="00661B04">
              <w:rPr>
                <w:sz w:val="20"/>
                <w:szCs w:val="20"/>
              </w:rPr>
              <w:t>1996</w:t>
            </w:r>
            <w:r w:rsidR="00E937A9" w:rsidRPr="00661B04">
              <w:rPr>
                <w:sz w:val="20"/>
                <w:szCs w:val="20"/>
              </w:rPr>
              <w:t xml:space="preserve"> </w:t>
            </w:r>
            <w:r w:rsidRPr="00661B04">
              <w:rPr>
                <w:sz w:val="20"/>
                <w:szCs w:val="20"/>
              </w:rPr>
              <w:t>%</w:t>
            </w:r>
          </w:p>
          <w:p w:rsidR="00EC1106" w:rsidRPr="00661B04" w:rsidRDefault="00EC1106" w:rsidP="003058BE">
            <w:pPr>
              <w:tabs>
                <w:tab w:val="left" w:pos="4678"/>
              </w:tabs>
              <w:contextualSpacing/>
              <w:jc w:val="both"/>
              <w:rPr>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Privately</w:t>
            </w:r>
          </w:p>
          <w:p w:rsidR="00EC1106" w:rsidRPr="00661B04" w:rsidRDefault="00EC1106" w:rsidP="003058BE">
            <w:pPr>
              <w:tabs>
                <w:tab w:val="left" w:pos="4678"/>
              </w:tabs>
              <w:contextualSpacing/>
              <w:jc w:val="both"/>
              <w:rPr>
                <w:sz w:val="20"/>
                <w:szCs w:val="20"/>
              </w:rPr>
            </w:pPr>
            <w:r w:rsidRPr="00661B04">
              <w:rPr>
                <w:sz w:val="20"/>
                <w:szCs w:val="20"/>
              </w:rPr>
              <w:t>Rented</w:t>
            </w:r>
          </w:p>
          <w:p w:rsidR="00EC1106" w:rsidRPr="00661B04" w:rsidRDefault="00EC1106" w:rsidP="003058BE">
            <w:pPr>
              <w:tabs>
                <w:tab w:val="left" w:pos="4678"/>
              </w:tabs>
              <w:contextualSpacing/>
              <w:jc w:val="both"/>
              <w:rPr>
                <w:sz w:val="20"/>
                <w:szCs w:val="20"/>
              </w:rPr>
            </w:pPr>
            <w:r w:rsidRPr="00661B04">
              <w:rPr>
                <w:sz w:val="20"/>
                <w:szCs w:val="20"/>
              </w:rPr>
              <w:t>2002</w:t>
            </w:r>
            <w:r w:rsidR="00E937A9" w:rsidRPr="00661B04">
              <w:rPr>
                <w:sz w:val="20"/>
                <w:szCs w:val="20"/>
              </w:rPr>
              <w:t xml:space="preserve"> </w:t>
            </w:r>
            <w:r w:rsidRPr="00661B04">
              <w:rPr>
                <w:sz w:val="20"/>
                <w:szCs w:val="20"/>
              </w:rPr>
              <w:t>%</w:t>
            </w:r>
          </w:p>
          <w:p w:rsidR="00EC1106" w:rsidRPr="00661B04" w:rsidRDefault="00EC1106" w:rsidP="003058BE">
            <w:pPr>
              <w:tabs>
                <w:tab w:val="left" w:pos="4678"/>
              </w:tabs>
              <w:contextualSpacing/>
              <w:jc w:val="both"/>
              <w:rPr>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Privately</w:t>
            </w:r>
          </w:p>
          <w:p w:rsidR="00EC1106" w:rsidRPr="00661B04" w:rsidRDefault="00EC1106" w:rsidP="003058BE">
            <w:pPr>
              <w:tabs>
                <w:tab w:val="left" w:pos="4678"/>
              </w:tabs>
              <w:contextualSpacing/>
              <w:jc w:val="both"/>
              <w:rPr>
                <w:sz w:val="20"/>
                <w:szCs w:val="20"/>
              </w:rPr>
            </w:pPr>
            <w:r w:rsidRPr="00661B04">
              <w:rPr>
                <w:sz w:val="20"/>
                <w:szCs w:val="20"/>
              </w:rPr>
              <w:t>Rented</w:t>
            </w:r>
          </w:p>
          <w:p w:rsidR="00EC1106" w:rsidRPr="00661B04" w:rsidRDefault="00EC1106" w:rsidP="003058BE">
            <w:pPr>
              <w:tabs>
                <w:tab w:val="left" w:pos="4678"/>
              </w:tabs>
              <w:contextualSpacing/>
              <w:jc w:val="both"/>
              <w:rPr>
                <w:sz w:val="20"/>
                <w:szCs w:val="20"/>
              </w:rPr>
            </w:pPr>
            <w:r w:rsidRPr="00661B04">
              <w:rPr>
                <w:sz w:val="20"/>
                <w:szCs w:val="20"/>
              </w:rPr>
              <w:t>2006</w:t>
            </w:r>
            <w:r w:rsidR="00E937A9" w:rsidRPr="00661B04">
              <w:rPr>
                <w:sz w:val="20"/>
                <w:szCs w:val="20"/>
              </w:rPr>
              <w:t xml:space="preserve"> </w:t>
            </w:r>
            <w:r w:rsidRPr="00661B04">
              <w:rPr>
                <w:sz w:val="20"/>
                <w:szCs w:val="20"/>
              </w:rPr>
              <w:t>%</w:t>
            </w:r>
          </w:p>
          <w:p w:rsidR="00EC1106" w:rsidRPr="00661B04" w:rsidRDefault="00EC1106" w:rsidP="003058BE">
            <w:pPr>
              <w:tabs>
                <w:tab w:val="left" w:pos="4678"/>
              </w:tabs>
              <w:contextualSpacing/>
              <w:jc w:val="both"/>
              <w:rPr>
                <w:sz w:val="20"/>
                <w:szCs w:val="20"/>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Privately</w:t>
            </w:r>
          </w:p>
          <w:p w:rsidR="00EC1106" w:rsidRPr="00661B04" w:rsidRDefault="00EC1106" w:rsidP="003058BE">
            <w:pPr>
              <w:tabs>
                <w:tab w:val="left" w:pos="4678"/>
              </w:tabs>
              <w:contextualSpacing/>
              <w:jc w:val="both"/>
              <w:rPr>
                <w:sz w:val="20"/>
                <w:szCs w:val="20"/>
              </w:rPr>
            </w:pPr>
            <w:r w:rsidRPr="00661B04">
              <w:rPr>
                <w:sz w:val="20"/>
                <w:szCs w:val="20"/>
              </w:rPr>
              <w:t>Rented</w:t>
            </w:r>
          </w:p>
          <w:p w:rsidR="00EC1106" w:rsidRPr="00661B04" w:rsidRDefault="00EC1106" w:rsidP="003058BE">
            <w:pPr>
              <w:tabs>
                <w:tab w:val="left" w:pos="4678"/>
              </w:tabs>
              <w:contextualSpacing/>
              <w:jc w:val="both"/>
              <w:rPr>
                <w:sz w:val="20"/>
                <w:szCs w:val="20"/>
              </w:rPr>
            </w:pPr>
            <w:r w:rsidRPr="00661B04">
              <w:rPr>
                <w:sz w:val="20"/>
                <w:szCs w:val="20"/>
              </w:rPr>
              <w:t>2011</w:t>
            </w:r>
            <w:r w:rsidR="00E937A9" w:rsidRPr="00661B04">
              <w:rPr>
                <w:sz w:val="20"/>
                <w:szCs w:val="20"/>
              </w:rPr>
              <w:t xml:space="preserve"> </w:t>
            </w:r>
            <w:r w:rsidRPr="00661B04">
              <w:rPr>
                <w:sz w:val="20"/>
                <w:szCs w:val="20"/>
              </w:rPr>
              <w:t>%</w:t>
            </w:r>
          </w:p>
          <w:p w:rsidR="00EC1106" w:rsidRPr="00661B04" w:rsidRDefault="00EC1106" w:rsidP="003058BE">
            <w:pPr>
              <w:tabs>
                <w:tab w:val="left" w:pos="4678"/>
              </w:tabs>
              <w:contextualSpacing/>
              <w:jc w:val="both"/>
              <w:rPr>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 Change in</w:t>
            </w:r>
          </w:p>
          <w:p w:rsidR="00EC1106" w:rsidRPr="00661B04" w:rsidRDefault="00EC1106" w:rsidP="003058BE">
            <w:pPr>
              <w:tabs>
                <w:tab w:val="left" w:pos="4678"/>
              </w:tabs>
              <w:contextualSpacing/>
              <w:jc w:val="both"/>
              <w:rPr>
                <w:sz w:val="20"/>
                <w:szCs w:val="20"/>
              </w:rPr>
            </w:pPr>
            <w:r w:rsidRPr="00661B04">
              <w:rPr>
                <w:sz w:val="20"/>
                <w:szCs w:val="20"/>
              </w:rPr>
              <w:t>Privately</w:t>
            </w:r>
          </w:p>
          <w:p w:rsidR="00EC1106" w:rsidRPr="00661B04" w:rsidRDefault="00EC1106" w:rsidP="003058BE">
            <w:pPr>
              <w:tabs>
                <w:tab w:val="left" w:pos="4678"/>
              </w:tabs>
              <w:contextualSpacing/>
              <w:jc w:val="both"/>
              <w:rPr>
                <w:sz w:val="20"/>
                <w:szCs w:val="20"/>
              </w:rPr>
            </w:pPr>
            <w:r w:rsidRPr="00661B04">
              <w:rPr>
                <w:sz w:val="20"/>
                <w:szCs w:val="20"/>
              </w:rPr>
              <w:t>Rented</w:t>
            </w:r>
          </w:p>
          <w:p w:rsidR="00EC1106" w:rsidRPr="00661B04" w:rsidRDefault="00EC1106" w:rsidP="003058BE">
            <w:pPr>
              <w:tabs>
                <w:tab w:val="left" w:pos="4678"/>
              </w:tabs>
              <w:contextualSpacing/>
              <w:jc w:val="both"/>
              <w:rPr>
                <w:sz w:val="20"/>
                <w:szCs w:val="20"/>
              </w:rPr>
            </w:pPr>
            <w:r w:rsidRPr="00661B04">
              <w:rPr>
                <w:sz w:val="20"/>
                <w:szCs w:val="20"/>
              </w:rPr>
              <w:t>2006‐2011</w:t>
            </w:r>
          </w:p>
        </w:tc>
      </w:tr>
      <w:tr w:rsidR="00EC1106" w:rsidRPr="00661B04" w:rsidTr="00795604">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Kilkenny</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5.0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6.7</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8.1</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10.3</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14.8</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1106" w:rsidRPr="00661B04" w:rsidRDefault="00EC1106" w:rsidP="003058BE">
            <w:pPr>
              <w:tabs>
                <w:tab w:val="left" w:pos="4678"/>
              </w:tabs>
              <w:contextualSpacing/>
              <w:jc w:val="both"/>
              <w:rPr>
                <w:sz w:val="20"/>
                <w:szCs w:val="20"/>
              </w:rPr>
            </w:pPr>
            <w:r w:rsidRPr="00661B04">
              <w:rPr>
                <w:sz w:val="20"/>
                <w:szCs w:val="20"/>
              </w:rPr>
              <w:t>43.9</w:t>
            </w:r>
          </w:p>
        </w:tc>
      </w:tr>
    </w:tbl>
    <w:p w:rsidR="00EC1106" w:rsidRPr="00E937A9" w:rsidRDefault="00272F57" w:rsidP="003058BE">
      <w:pPr>
        <w:tabs>
          <w:tab w:val="left" w:pos="4678"/>
        </w:tabs>
        <w:contextualSpacing/>
        <w:jc w:val="both"/>
        <w:rPr>
          <w:b/>
          <w:bCs/>
          <w:sz w:val="20"/>
          <w:szCs w:val="20"/>
        </w:rPr>
      </w:pPr>
      <w:r>
        <w:rPr>
          <w:b/>
          <w:bCs/>
          <w:sz w:val="20"/>
          <w:szCs w:val="20"/>
        </w:rPr>
        <w:t>Table 1</w:t>
      </w:r>
      <w:r w:rsidR="008A2355">
        <w:rPr>
          <w:b/>
          <w:bCs/>
          <w:sz w:val="20"/>
          <w:szCs w:val="20"/>
        </w:rPr>
        <w:t>5</w:t>
      </w:r>
      <w:r w:rsidR="00EC1106" w:rsidRPr="00E937A9">
        <w:rPr>
          <w:b/>
          <w:bCs/>
          <w:sz w:val="20"/>
          <w:szCs w:val="20"/>
        </w:rPr>
        <w:t>: Privately Rented Housing * (www.pobal.ie)</w:t>
      </w:r>
    </w:p>
    <w:p w:rsidR="00795604" w:rsidRPr="00E937A9" w:rsidRDefault="00795604" w:rsidP="003058BE">
      <w:pPr>
        <w:tabs>
          <w:tab w:val="left" w:pos="4678"/>
        </w:tabs>
        <w:contextualSpacing/>
        <w:jc w:val="both"/>
        <w:rPr>
          <w:bCs/>
          <w:sz w:val="20"/>
          <w:szCs w:val="20"/>
        </w:rPr>
      </w:pPr>
    </w:p>
    <w:p w:rsidR="007128CA" w:rsidRPr="00E937A9" w:rsidRDefault="00EC1106" w:rsidP="003058BE">
      <w:pPr>
        <w:tabs>
          <w:tab w:val="left" w:pos="4678"/>
        </w:tabs>
        <w:contextualSpacing/>
        <w:jc w:val="both"/>
        <w:rPr>
          <w:bCs/>
          <w:sz w:val="24"/>
          <w:szCs w:val="24"/>
        </w:rPr>
      </w:pPr>
      <w:r w:rsidRPr="00E937A9">
        <w:rPr>
          <w:bCs/>
          <w:sz w:val="24"/>
          <w:szCs w:val="24"/>
        </w:rPr>
        <w:t xml:space="preserve">When comparing the table of those who rent private accommodation and those who rent Local Authority homes there is a large disparity.  It seems that there has been a substantial increase in people renting which could coincide with the downturn in the economy and the collapse of </w:t>
      </w:r>
      <w:r w:rsidR="00C159FA">
        <w:rPr>
          <w:bCs/>
          <w:sz w:val="24"/>
          <w:szCs w:val="24"/>
        </w:rPr>
        <w:t xml:space="preserve">the financial sector </w:t>
      </w:r>
      <w:r w:rsidRPr="00E937A9">
        <w:rPr>
          <w:bCs/>
          <w:sz w:val="24"/>
          <w:szCs w:val="24"/>
        </w:rPr>
        <w:t>in Ireland.  Lending for mortgages have been very low since 2008 and this can be another reason for the</w:t>
      </w:r>
      <w:r w:rsidR="00C159FA">
        <w:rPr>
          <w:bCs/>
          <w:sz w:val="24"/>
          <w:szCs w:val="24"/>
        </w:rPr>
        <w:t xml:space="preserve"> large increase in private rental accommodation</w:t>
      </w:r>
      <w:r w:rsidRPr="00E937A9">
        <w:rPr>
          <w:bCs/>
          <w:sz w:val="24"/>
          <w:szCs w:val="24"/>
        </w:rPr>
        <w:t xml:space="preserve"> in Kilkenny and Ireland.  </w:t>
      </w:r>
    </w:p>
    <w:p w:rsidR="00F23D60" w:rsidRDefault="00F23D60" w:rsidP="003058BE">
      <w:pPr>
        <w:tabs>
          <w:tab w:val="left" w:pos="4678"/>
        </w:tabs>
        <w:contextualSpacing/>
        <w:jc w:val="both"/>
        <w:rPr>
          <w:bCs/>
        </w:rPr>
      </w:pPr>
    </w:p>
    <w:p w:rsidR="00366DE5" w:rsidRDefault="00366DE5" w:rsidP="003058BE">
      <w:pPr>
        <w:tabs>
          <w:tab w:val="left" w:pos="4678"/>
        </w:tabs>
        <w:contextualSpacing/>
        <w:jc w:val="both"/>
        <w:rPr>
          <w:bCs/>
        </w:rPr>
      </w:pPr>
    </w:p>
    <w:p w:rsidR="00366DE5" w:rsidRDefault="00C46F9A" w:rsidP="00F23D60">
      <w:pPr>
        <w:spacing w:after="0" w:line="240" w:lineRule="auto"/>
        <w:rPr>
          <w:b/>
          <w:sz w:val="28"/>
          <w:szCs w:val="28"/>
        </w:rPr>
      </w:pPr>
      <w:r>
        <w:rPr>
          <w:b/>
          <w:sz w:val="28"/>
          <w:szCs w:val="28"/>
        </w:rPr>
        <w:t>2</w:t>
      </w:r>
      <w:r w:rsidR="00C354A2">
        <w:rPr>
          <w:b/>
          <w:sz w:val="28"/>
          <w:szCs w:val="28"/>
        </w:rPr>
        <w:t>.9</w:t>
      </w:r>
      <w:r w:rsidR="00331F64" w:rsidRPr="00366DE5">
        <w:rPr>
          <w:b/>
          <w:sz w:val="28"/>
          <w:szCs w:val="28"/>
        </w:rPr>
        <w:tab/>
      </w:r>
      <w:r w:rsidR="00A67CFB">
        <w:rPr>
          <w:b/>
          <w:sz w:val="28"/>
          <w:szCs w:val="28"/>
        </w:rPr>
        <w:t>Homeless</w:t>
      </w:r>
      <w:r w:rsidR="00C159FA">
        <w:rPr>
          <w:b/>
          <w:sz w:val="28"/>
          <w:szCs w:val="28"/>
        </w:rPr>
        <w:t>ness</w:t>
      </w:r>
    </w:p>
    <w:p w:rsidR="000B2D25" w:rsidRDefault="000B2D25" w:rsidP="000B2D25">
      <w:pPr>
        <w:spacing w:after="0" w:line="240" w:lineRule="auto"/>
        <w:rPr>
          <w:b/>
          <w:bCs/>
          <w:sz w:val="24"/>
          <w:szCs w:val="24"/>
        </w:rPr>
      </w:pPr>
    </w:p>
    <w:p w:rsidR="000B2D25" w:rsidRPr="00F23D60" w:rsidRDefault="000B2D25" w:rsidP="000B2D25">
      <w:pPr>
        <w:spacing w:after="0" w:line="240" w:lineRule="auto"/>
      </w:pPr>
      <w:r>
        <w:rPr>
          <w:b/>
          <w:bCs/>
          <w:sz w:val="24"/>
          <w:szCs w:val="24"/>
        </w:rPr>
        <w:t>Changes and I</w:t>
      </w:r>
      <w:r w:rsidRPr="00307FFC">
        <w:rPr>
          <w:b/>
          <w:bCs/>
          <w:sz w:val="24"/>
          <w:szCs w:val="24"/>
        </w:rPr>
        <w:t xml:space="preserve">ssues </w:t>
      </w:r>
      <w:r>
        <w:rPr>
          <w:b/>
          <w:bCs/>
          <w:sz w:val="24"/>
          <w:szCs w:val="24"/>
        </w:rPr>
        <w:t xml:space="preserve">arising </w:t>
      </w:r>
      <w:r w:rsidRPr="00307FFC">
        <w:rPr>
          <w:b/>
          <w:bCs/>
          <w:sz w:val="24"/>
          <w:szCs w:val="24"/>
        </w:rPr>
        <w:t>over the last year</w:t>
      </w:r>
    </w:p>
    <w:p w:rsidR="000B2D25" w:rsidRPr="00307FFC" w:rsidRDefault="000B2D25" w:rsidP="000B2D25">
      <w:pPr>
        <w:pStyle w:val="ListParagraph"/>
        <w:numPr>
          <w:ilvl w:val="0"/>
          <w:numId w:val="5"/>
        </w:numPr>
        <w:spacing w:after="0" w:line="240" w:lineRule="auto"/>
        <w:ind w:left="360"/>
        <w:rPr>
          <w:sz w:val="24"/>
          <w:szCs w:val="24"/>
        </w:rPr>
      </w:pPr>
      <w:r w:rsidRPr="00307FFC">
        <w:rPr>
          <w:sz w:val="24"/>
          <w:szCs w:val="24"/>
        </w:rPr>
        <w:t>Increase in economic homeless presenters due to increased rents and unavailability of affordable private rented accommodation.</w:t>
      </w:r>
    </w:p>
    <w:p w:rsidR="000B2D25" w:rsidRPr="00307FFC" w:rsidRDefault="000B2D25" w:rsidP="000B2D25">
      <w:pPr>
        <w:spacing w:after="0" w:line="240" w:lineRule="auto"/>
        <w:rPr>
          <w:sz w:val="24"/>
          <w:szCs w:val="24"/>
        </w:rPr>
      </w:pPr>
    </w:p>
    <w:p w:rsidR="000B2D25" w:rsidRPr="00307FFC" w:rsidRDefault="000B2D25" w:rsidP="000B2D25">
      <w:pPr>
        <w:pStyle w:val="ListParagraph"/>
        <w:numPr>
          <w:ilvl w:val="0"/>
          <w:numId w:val="5"/>
        </w:numPr>
        <w:spacing w:after="0" w:line="240" w:lineRule="auto"/>
        <w:ind w:left="360"/>
        <w:rPr>
          <w:sz w:val="24"/>
          <w:szCs w:val="24"/>
        </w:rPr>
      </w:pPr>
      <w:r w:rsidRPr="00307FFC">
        <w:rPr>
          <w:sz w:val="24"/>
          <w:szCs w:val="24"/>
        </w:rPr>
        <w:t>Inability to provide exit strategy from homeless services to private rented sector due to high market rent, unavailability of P</w:t>
      </w:r>
      <w:r w:rsidR="008D6B02">
        <w:rPr>
          <w:sz w:val="24"/>
          <w:szCs w:val="24"/>
        </w:rPr>
        <w:t xml:space="preserve">rivate </w:t>
      </w:r>
      <w:r w:rsidRPr="00307FFC">
        <w:rPr>
          <w:sz w:val="24"/>
          <w:szCs w:val="24"/>
        </w:rPr>
        <w:t>R</w:t>
      </w:r>
      <w:r w:rsidR="008D6B02">
        <w:rPr>
          <w:sz w:val="24"/>
          <w:szCs w:val="24"/>
        </w:rPr>
        <w:t xml:space="preserve">ented </w:t>
      </w:r>
      <w:r w:rsidRPr="00307FFC">
        <w:rPr>
          <w:sz w:val="24"/>
          <w:szCs w:val="24"/>
        </w:rPr>
        <w:t>A</w:t>
      </w:r>
      <w:r w:rsidR="008D6B02">
        <w:rPr>
          <w:sz w:val="24"/>
          <w:szCs w:val="24"/>
        </w:rPr>
        <w:t>ccommodation</w:t>
      </w:r>
      <w:r w:rsidRPr="00307FFC">
        <w:rPr>
          <w:sz w:val="24"/>
          <w:szCs w:val="24"/>
        </w:rPr>
        <w:t>, landlords refusing to accept social housing support tenants.</w:t>
      </w:r>
    </w:p>
    <w:p w:rsidR="000B2D25" w:rsidRPr="00307FFC" w:rsidRDefault="000B2D25" w:rsidP="000B2D25">
      <w:pPr>
        <w:spacing w:after="0" w:line="240" w:lineRule="auto"/>
        <w:rPr>
          <w:sz w:val="24"/>
          <w:szCs w:val="24"/>
        </w:rPr>
      </w:pPr>
    </w:p>
    <w:p w:rsidR="000B2D25" w:rsidRPr="00307FFC" w:rsidRDefault="000B2D25" w:rsidP="000B2D25">
      <w:pPr>
        <w:pStyle w:val="ListParagraph"/>
        <w:numPr>
          <w:ilvl w:val="0"/>
          <w:numId w:val="5"/>
        </w:numPr>
        <w:spacing w:after="0" w:line="240" w:lineRule="auto"/>
        <w:ind w:left="360"/>
        <w:rPr>
          <w:sz w:val="24"/>
          <w:szCs w:val="24"/>
        </w:rPr>
      </w:pPr>
      <w:r w:rsidRPr="00307FFC">
        <w:rPr>
          <w:sz w:val="24"/>
          <w:szCs w:val="24"/>
        </w:rPr>
        <w:t>Increased pressure on emergency homeless providers due to increase in presentations, lack of exit strategy, working at capacity.</w:t>
      </w:r>
    </w:p>
    <w:p w:rsidR="000B2D25" w:rsidRPr="00307FFC" w:rsidRDefault="000B2D25" w:rsidP="000B2D25">
      <w:pPr>
        <w:spacing w:after="0" w:line="240" w:lineRule="auto"/>
        <w:rPr>
          <w:sz w:val="24"/>
          <w:szCs w:val="24"/>
        </w:rPr>
      </w:pPr>
    </w:p>
    <w:p w:rsidR="000B2D25" w:rsidRPr="00307FFC" w:rsidRDefault="000B2D25" w:rsidP="000B2D25">
      <w:pPr>
        <w:pStyle w:val="ListParagraph"/>
        <w:numPr>
          <w:ilvl w:val="0"/>
          <w:numId w:val="5"/>
        </w:numPr>
        <w:spacing w:after="0" w:line="240" w:lineRule="auto"/>
        <w:ind w:left="360"/>
        <w:rPr>
          <w:sz w:val="24"/>
          <w:szCs w:val="24"/>
        </w:rPr>
      </w:pPr>
      <w:r w:rsidRPr="00307FFC">
        <w:rPr>
          <w:sz w:val="24"/>
          <w:szCs w:val="24"/>
        </w:rPr>
        <w:t>Increased pressure on Kilkenny County Council to provide emergency B&amp;B when emergency homeless providers are at capacity and presenter has no alternative housing options available.</w:t>
      </w:r>
    </w:p>
    <w:p w:rsidR="000B2D25" w:rsidRPr="00307FFC" w:rsidRDefault="000B2D25" w:rsidP="000B2D25">
      <w:pPr>
        <w:spacing w:after="0" w:line="240" w:lineRule="auto"/>
        <w:rPr>
          <w:sz w:val="24"/>
          <w:szCs w:val="24"/>
        </w:rPr>
      </w:pPr>
    </w:p>
    <w:p w:rsidR="000B2D25" w:rsidRPr="00307FFC" w:rsidRDefault="000B2D25" w:rsidP="000B2D25">
      <w:pPr>
        <w:pStyle w:val="ListParagraph"/>
        <w:numPr>
          <w:ilvl w:val="0"/>
          <w:numId w:val="5"/>
        </w:numPr>
        <w:spacing w:after="0" w:line="240" w:lineRule="auto"/>
        <w:ind w:left="360"/>
        <w:rPr>
          <w:sz w:val="24"/>
          <w:szCs w:val="24"/>
        </w:rPr>
      </w:pPr>
      <w:r w:rsidRPr="00307FFC">
        <w:rPr>
          <w:sz w:val="24"/>
          <w:szCs w:val="24"/>
        </w:rPr>
        <w:t>Increased pressure on Kilkenny County Council to meet on going demands of service users in emergency accommodation settings and awaiting appropriate referral.</w:t>
      </w:r>
    </w:p>
    <w:p w:rsidR="000B2D25" w:rsidRPr="00307FFC" w:rsidRDefault="000B2D25" w:rsidP="000B2D25">
      <w:pPr>
        <w:spacing w:after="0" w:line="240" w:lineRule="auto"/>
        <w:rPr>
          <w:sz w:val="24"/>
          <w:szCs w:val="24"/>
        </w:rPr>
      </w:pPr>
    </w:p>
    <w:p w:rsidR="000B2D25" w:rsidRPr="00307FFC" w:rsidRDefault="000B2D25" w:rsidP="000B2D25">
      <w:pPr>
        <w:pStyle w:val="ListParagraph"/>
        <w:numPr>
          <w:ilvl w:val="0"/>
          <w:numId w:val="5"/>
        </w:numPr>
        <w:spacing w:after="0" w:line="240" w:lineRule="auto"/>
        <w:ind w:left="360"/>
        <w:rPr>
          <w:sz w:val="24"/>
          <w:szCs w:val="24"/>
        </w:rPr>
      </w:pPr>
      <w:r w:rsidRPr="00307FFC">
        <w:rPr>
          <w:sz w:val="24"/>
          <w:szCs w:val="24"/>
        </w:rPr>
        <w:t>Inability to provide emergency homeless accommodation in alternative locations (other counties) due to pressures and capacity issues on the particular County Council and our inability to provide exit strategy within the short term.</w:t>
      </w:r>
    </w:p>
    <w:p w:rsidR="000B2D25" w:rsidRPr="00307FFC" w:rsidRDefault="000B2D25" w:rsidP="000B2D25">
      <w:pPr>
        <w:spacing w:after="0" w:line="240" w:lineRule="auto"/>
        <w:rPr>
          <w:sz w:val="24"/>
          <w:szCs w:val="24"/>
        </w:rPr>
      </w:pPr>
    </w:p>
    <w:p w:rsidR="000B2D25" w:rsidRDefault="000B2D25" w:rsidP="000B2D25">
      <w:pPr>
        <w:pStyle w:val="ListParagraph"/>
        <w:numPr>
          <w:ilvl w:val="0"/>
          <w:numId w:val="5"/>
        </w:numPr>
        <w:spacing w:after="0" w:line="240" w:lineRule="auto"/>
        <w:ind w:left="360"/>
        <w:rPr>
          <w:sz w:val="24"/>
          <w:szCs w:val="24"/>
        </w:rPr>
      </w:pPr>
      <w:r w:rsidRPr="00307FFC">
        <w:rPr>
          <w:sz w:val="24"/>
          <w:szCs w:val="24"/>
        </w:rPr>
        <w:t>Dealing with complex cases and finding appropriate referral pathways (if any) whilst dealing with the above.</w:t>
      </w:r>
    </w:p>
    <w:p w:rsidR="000B2D25" w:rsidRPr="00092158" w:rsidRDefault="000B2D25" w:rsidP="000B2D25">
      <w:pPr>
        <w:pStyle w:val="ListParagraph"/>
        <w:rPr>
          <w:sz w:val="24"/>
          <w:szCs w:val="24"/>
        </w:rPr>
      </w:pPr>
    </w:p>
    <w:p w:rsidR="0005094A" w:rsidRPr="00312542" w:rsidRDefault="0005094A" w:rsidP="0005094A">
      <w:pPr>
        <w:pStyle w:val="ListParagraph"/>
        <w:tabs>
          <w:tab w:val="left" w:pos="4678"/>
        </w:tabs>
        <w:spacing w:after="0" w:line="240" w:lineRule="auto"/>
        <w:ind w:left="0"/>
        <w:jc w:val="both"/>
        <w:rPr>
          <w:sz w:val="24"/>
          <w:szCs w:val="24"/>
          <w:highlight w:val="cyan"/>
        </w:rPr>
      </w:pPr>
    </w:p>
    <w:p w:rsidR="00366DE5" w:rsidRPr="00312542" w:rsidRDefault="00F94321" w:rsidP="0005094A">
      <w:pPr>
        <w:pStyle w:val="ListParagraph"/>
        <w:tabs>
          <w:tab w:val="left" w:pos="4678"/>
        </w:tabs>
        <w:spacing w:after="0" w:line="240" w:lineRule="auto"/>
        <w:ind w:left="0"/>
        <w:jc w:val="both"/>
        <w:rPr>
          <w:b/>
          <w:sz w:val="24"/>
          <w:szCs w:val="24"/>
        </w:rPr>
      </w:pPr>
      <w:r w:rsidRPr="00312542">
        <w:rPr>
          <w:b/>
          <w:sz w:val="24"/>
          <w:szCs w:val="24"/>
        </w:rPr>
        <w:t xml:space="preserve">Comparative figures </w:t>
      </w:r>
      <w:r w:rsidR="00060718" w:rsidRPr="00312542">
        <w:rPr>
          <w:b/>
          <w:sz w:val="24"/>
          <w:szCs w:val="24"/>
        </w:rPr>
        <w:t>showing increase in homeless / potential homeless presentations to housing services</w:t>
      </w:r>
      <w:r w:rsidR="00312542">
        <w:rPr>
          <w:b/>
          <w:sz w:val="24"/>
          <w:szCs w:val="24"/>
        </w:rPr>
        <w:t>:</w:t>
      </w:r>
    </w:p>
    <w:p w:rsidR="00312542" w:rsidRDefault="00060718" w:rsidP="00312542">
      <w:pPr>
        <w:spacing w:after="0" w:line="240" w:lineRule="auto"/>
        <w:jc w:val="both"/>
        <w:rPr>
          <w:sz w:val="24"/>
          <w:szCs w:val="24"/>
        </w:rPr>
      </w:pPr>
      <w:r w:rsidRPr="00312542">
        <w:rPr>
          <w:sz w:val="24"/>
          <w:szCs w:val="24"/>
        </w:rPr>
        <w:t xml:space="preserve">Between </w:t>
      </w:r>
      <w:r w:rsidR="00F23D60" w:rsidRPr="00312542">
        <w:rPr>
          <w:sz w:val="24"/>
          <w:szCs w:val="24"/>
        </w:rPr>
        <w:t>01/</w:t>
      </w:r>
      <w:proofErr w:type="gramStart"/>
      <w:r w:rsidR="00F23D60" w:rsidRPr="00312542">
        <w:rPr>
          <w:sz w:val="24"/>
          <w:szCs w:val="24"/>
        </w:rPr>
        <w:t>10/</w:t>
      </w:r>
      <w:proofErr w:type="gramEnd"/>
      <w:r w:rsidR="00F23D60" w:rsidRPr="00312542">
        <w:rPr>
          <w:sz w:val="24"/>
          <w:szCs w:val="24"/>
        </w:rPr>
        <w:t xml:space="preserve"> 2013 – 04/02/2014</w:t>
      </w:r>
      <w:r w:rsidRPr="00312542">
        <w:rPr>
          <w:sz w:val="24"/>
          <w:szCs w:val="24"/>
        </w:rPr>
        <w:t xml:space="preserve"> there were </w:t>
      </w:r>
      <w:r w:rsidR="00F23D60" w:rsidRPr="00312542">
        <w:rPr>
          <w:sz w:val="24"/>
          <w:szCs w:val="24"/>
        </w:rPr>
        <w:t xml:space="preserve">45 homeless/potentially homeless presentations </w:t>
      </w:r>
      <w:r w:rsidRPr="00312542">
        <w:rPr>
          <w:sz w:val="24"/>
          <w:szCs w:val="24"/>
        </w:rPr>
        <w:t xml:space="preserve">with this figure almost tripling to 133 for the period </w:t>
      </w:r>
      <w:r w:rsidR="00F23D60" w:rsidRPr="00312542">
        <w:rPr>
          <w:sz w:val="24"/>
          <w:szCs w:val="24"/>
        </w:rPr>
        <w:t>01/10/2014 – 04/02/2015</w:t>
      </w:r>
      <w:r w:rsidRPr="00312542">
        <w:rPr>
          <w:sz w:val="24"/>
          <w:szCs w:val="24"/>
        </w:rPr>
        <w:t xml:space="preserve">.  </w:t>
      </w:r>
      <w:r w:rsidR="00312542">
        <w:rPr>
          <w:sz w:val="24"/>
          <w:szCs w:val="24"/>
        </w:rPr>
        <w:t xml:space="preserve">  </w:t>
      </w:r>
    </w:p>
    <w:p w:rsidR="00F23D60" w:rsidRPr="00312542" w:rsidRDefault="00060718" w:rsidP="00312542">
      <w:pPr>
        <w:spacing w:after="0" w:line="240" w:lineRule="auto"/>
        <w:jc w:val="both"/>
        <w:rPr>
          <w:sz w:val="24"/>
          <w:szCs w:val="24"/>
        </w:rPr>
      </w:pPr>
      <w:r w:rsidRPr="00312542">
        <w:rPr>
          <w:sz w:val="24"/>
          <w:szCs w:val="24"/>
        </w:rPr>
        <w:t xml:space="preserve">In the period 01/01/2014 – 01/05/2014   there were </w:t>
      </w:r>
      <w:r w:rsidR="00F23D60" w:rsidRPr="00312542">
        <w:rPr>
          <w:sz w:val="24"/>
          <w:szCs w:val="24"/>
        </w:rPr>
        <w:t>78 homeless/potentially homeless presentations</w:t>
      </w:r>
      <w:r w:rsidRPr="00312542">
        <w:rPr>
          <w:sz w:val="24"/>
          <w:szCs w:val="24"/>
        </w:rPr>
        <w:t xml:space="preserve">  while this figure more than doubled to 167 for the period 01/01/2015 – 01/05/2015.</w:t>
      </w:r>
      <w:r w:rsidR="00F23D60" w:rsidRPr="00312542">
        <w:rPr>
          <w:sz w:val="24"/>
          <w:szCs w:val="24"/>
        </w:rPr>
        <w:t xml:space="preserve">             </w:t>
      </w:r>
    </w:p>
    <w:p w:rsidR="00F23D60" w:rsidRPr="00307FFC" w:rsidRDefault="00F23D60" w:rsidP="00F23D60">
      <w:pPr>
        <w:spacing w:after="0" w:line="240" w:lineRule="auto"/>
        <w:rPr>
          <w:b/>
          <w:sz w:val="24"/>
          <w:szCs w:val="24"/>
        </w:rPr>
      </w:pPr>
    </w:p>
    <w:p w:rsidR="00092158" w:rsidRDefault="00092158" w:rsidP="00307FFC">
      <w:pPr>
        <w:tabs>
          <w:tab w:val="left" w:pos="4678"/>
        </w:tabs>
        <w:spacing w:after="0"/>
        <w:contextualSpacing/>
        <w:jc w:val="both"/>
        <w:rPr>
          <w:bCs/>
          <w:sz w:val="24"/>
          <w:szCs w:val="24"/>
        </w:rPr>
      </w:pPr>
    </w:p>
    <w:p w:rsidR="00307FFC" w:rsidRPr="00307FFC" w:rsidRDefault="00307FFC" w:rsidP="00307FFC">
      <w:pPr>
        <w:tabs>
          <w:tab w:val="left" w:pos="4678"/>
        </w:tabs>
        <w:spacing w:after="0"/>
        <w:contextualSpacing/>
        <w:jc w:val="both"/>
        <w:rPr>
          <w:bCs/>
          <w:sz w:val="24"/>
          <w:szCs w:val="24"/>
        </w:rPr>
      </w:pPr>
      <w:r w:rsidRPr="00307FFC">
        <w:rPr>
          <w:bCs/>
          <w:sz w:val="24"/>
          <w:szCs w:val="24"/>
        </w:rPr>
        <w:t xml:space="preserve">In 2014 </w:t>
      </w:r>
      <w:r w:rsidR="000B2D25">
        <w:rPr>
          <w:bCs/>
          <w:sz w:val="24"/>
          <w:szCs w:val="24"/>
        </w:rPr>
        <w:t>‘</w:t>
      </w:r>
      <w:r w:rsidRPr="00307FFC">
        <w:rPr>
          <w:bCs/>
          <w:sz w:val="24"/>
          <w:szCs w:val="24"/>
        </w:rPr>
        <w:t>Amber</w:t>
      </w:r>
      <w:r w:rsidR="000B2D25">
        <w:rPr>
          <w:bCs/>
          <w:sz w:val="24"/>
          <w:szCs w:val="24"/>
        </w:rPr>
        <w:t>’</w:t>
      </w:r>
      <w:r w:rsidRPr="00307FFC">
        <w:rPr>
          <w:bCs/>
          <w:sz w:val="24"/>
          <w:szCs w:val="24"/>
        </w:rPr>
        <w:t xml:space="preserve"> Kilkenny Women's Refuge accommodated 9 women and 4 children as a direct result of homelessness. Amber accommodated a further 16 women and 14 children who were admitted under Domestic Violence but ended up homeless due to such factors. As a service</w:t>
      </w:r>
      <w:r w:rsidR="000B2D25">
        <w:rPr>
          <w:bCs/>
          <w:sz w:val="24"/>
          <w:szCs w:val="24"/>
        </w:rPr>
        <w:t xml:space="preserve">, Amber found </w:t>
      </w:r>
      <w:r w:rsidRPr="00307FFC">
        <w:rPr>
          <w:bCs/>
          <w:sz w:val="24"/>
          <w:szCs w:val="24"/>
        </w:rPr>
        <w:t>it very hard to source adequate, private rented or Local Authority accommodation in Kilkenny for families experiencing homelessness. Families struggled to source a new home for themselves which added massive strains to their already difficult situations.</w:t>
      </w:r>
    </w:p>
    <w:p w:rsidR="00307FFC" w:rsidRPr="00307FFC" w:rsidRDefault="00307FFC" w:rsidP="00307FFC">
      <w:pPr>
        <w:tabs>
          <w:tab w:val="left" w:pos="4678"/>
        </w:tabs>
        <w:spacing w:after="0"/>
        <w:contextualSpacing/>
        <w:jc w:val="both"/>
        <w:rPr>
          <w:bCs/>
          <w:sz w:val="24"/>
          <w:szCs w:val="24"/>
        </w:rPr>
      </w:pPr>
    </w:p>
    <w:p w:rsidR="00307FFC" w:rsidRDefault="000B2D25" w:rsidP="00307FFC">
      <w:pPr>
        <w:tabs>
          <w:tab w:val="left" w:pos="4678"/>
        </w:tabs>
        <w:spacing w:after="0"/>
        <w:contextualSpacing/>
        <w:jc w:val="both"/>
        <w:rPr>
          <w:bCs/>
          <w:sz w:val="24"/>
          <w:szCs w:val="24"/>
        </w:rPr>
      </w:pPr>
      <w:r>
        <w:rPr>
          <w:bCs/>
          <w:sz w:val="24"/>
          <w:szCs w:val="24"/>
        </w:rPr>
        <w:t>“</w:t>
      </w:r>
      <w:r w:rsidR="00307FFC" w:rsidRPr="00307FFC">
        <w:rPr>
          <w:bCs/>
          <w:sz w:val="24"/>
          <w:szCs w:val="24"/>
        </w:rPr>
        <w:t xml:space="preserve">This in turn affected our </w:t>
      </w:r>
      <w:r>
        <w:rPr>
          <w:bCs/>
          <w:sz w:val="24"/>
          <w:szCs w:val="24"/>
        </w:rPr>
        <w:t xml:space="preserve">service </w:t>
      </w:r>
      <w:r w:rsidR="00307FFC" w:rsidRPr="00307FFC">
        <w:rPr>
          <w:bCs/>
          <w:sz w:val="24"/>
          <w:szCs w:val="24"/>
        </w:rPr>
        <w:t xml:space="preserve">as clients are staying much longer than before. Our Policy states that we provide short term emergency accommodation for 8 - 10 weeks but this is not the case anymore due to the difficulties in </w:t>
      </w:r>
      <w:r>
        <w:rPr>
          <w:bCs/>
          <w:sz w:val="24"/>
          <w:szCs w:val="24"/>
        </w:rPr>
        <w:t xml:space="preserve">sourcing accommodation for </w:t>
      </w:r>
      <w:r w:rsidR="00307FFC" w:rsidRPr="00307FFC">
        <w:rPr>
          <w:bCs/>
          <w:sz w:val="24"/>
          <w:szCs w:val="24"/>
        </w:rPr>
        <w:t>our clients. This also affected our referral system as we are turning away hundreds of referrals per year due to our refuge constantly being full</w:t>
      </w:r>
      <w:r>
        <w:rPr>
          <w:bCs/>
          <w:sz w:val="24"/>
          <w:szCs w:val="24"/>
        </w:rPr>
        <w:t>” (Amber, 2015)</w:t>
      </w:r>
      <w:r w:rsidR="00307FFC" w:rsidRPr="00307FFC">
        <w:rPr>
          <w:bCs/>
          <w:sz w:val="24"/>
          <w:szCs w:val="24"/>
        </w:rPr>
        <w:t xml:space="preserve">. </w:t>
      </w:r>
    </w:p>
    <w:p w:rsidR="00366DE5" w:rsidRDefault="000B2D25" w:rsidP="00366DE5">
      <w:pPr>
        <w:tabs>
          <w:tab w:val="left" w:pos="4678"/>
        </w:tabs>
        <w:spacing w:after="0"/>
        <w:contextualSpacing/>
        <w:jc w:val="both"/>
        <w:rPr>
          <w:bCs/>
          <w:sz w:val="24"/>
          <w:szCs w:val="24"/>
        </w:rPr>
      </w:pPr>
      <w:r>
        <w:rPr>
          <w:bCs/>
          <w:sz w:val="24"/>
          <w:szCs w:val="24"/>
        </w:rPr>
        <w:t xml:space="preserve">These concerns and pressure on housing was echoed by the Good Sheppard Hostel Service (Homeless Hostel) located in Kilkenny City: </w:t>
      </w:r>
    </w:p>
    <w:p w:rsidR="000B2D25" w:rsidRDefault="000B2D25" w:rsidP="00366DE5">
      <w:pPr>
        <w:tabs>
          <w:tab w:val="left" w:pos="4678"/>
        </w:tabs>
        <w:spacing w:after="0"/>
        <w:contextualSpacing/>
        <w:jc w:val="both"/>
        <w:rPr>
          <w:bCs/>
          <w:sz w:val="24"/>
          <w:szCs w:val="24"/>
        </w:rPr>
      </w:pPr>
    </w:p>
    <w:p w:rsidR="00366DE5" w:rsidRPr="000B2D25" w:rsidRDefault="000B2D25" w:rsidP="002E2041">
      <w:pPr>
        <w:pStyle w:val="ListParagraph"/>
        <w:numPr>
          <w:ilvl w:val="0"/>
          <w:numId w:val="32"/>
        </w:numPr>
        <w:tabs>
          <w:tab w:val="left" w:pos="4678"/>
        </w:tabs>
        <w:spacing w:after="0" w:line="240" w:lineRule="auto"/>
        <w:ind w:left="426" w:hanging="426"/>
        <w:jc w:val="both"/>
        <w:rPr>
          <w:bCs/>
          <w:sz w:val="24"/>
          <w:szCs w:val="24"/>
        </w:rPr>
      </w:pPr>
      <w:r w:rsidRPr="000B2D25">
        <w:rPr>
          <w:bCs/>
          <w:sz w:val="24"/>
          <w:szCs w:val="24"/>
        </w:rPr>
        <w:t>There is a c</w:t>
      </w:r>
      <w:r w:rsidR="00366DE5" w:rsidRPr="000B2D25">
        <w:rPr>
          <w:bCs/>
          <w:sz w:val="24"/>
          <w:szCs w:val="24"/>
        </w:rPr>
        <w:t>risis in the lack of supply of a</w:t>
      </w:r>
      <w:r w:rsidRPr="000B2D25">
        <w:rPr>
          <w:bCs/>
          <w:sz w:val="24"/>
          <w:szCs w:val="24"/>
        </w:rPr>
        <w:t xml:space="preserve"> </w:t>
      </w:r>
      <w:r w:rsidR="00366DE5" w:rsidRPr="000B2D25">
        <w:rPr>
          <w:bCs/>
          <w:sz w:val="24"/>
          <w:szCs w:val="24"/>
        </w:rPr>
        <w:t>priority accommodation, both in the Private Rented Sector, Social Housing Sector and Local Authority.</w:t>
      </w:r>
    </w:p>
    <w:p w:rsidR="00366DE5" w:rsidRPr="00366DE5" w:rsidRDefault="00366DE5" w:rsidP="008D6B02">
      <w:pPr>
        <w:tabs>
          <w:tab w:val="left" w:pos="4678"/>
        </w:tabs>
        <w:spacing w:after="0" w:line="240" w:lineRule="auto"/>
        <w:ind w:left="426" w:hanging="426"/>
        <w:contextualSpacing/>
        <w:jc w:val="both"/>
        <w:rPr>
          <w:bCs/>
          <w:sz w:val="24"/>
          <w:szCs w:val="24"/>
        </w:rPr>
      </w:pPr>
    </w:p>
    <w:p w:rsidR="00366DE5" w:rsidRPr="000B2D25" w:rsidRDefault="00135D46" w:rsidP="00E14126">
      <w:pPr>
        <w:pStyle w:val="ListParagraph"/>
        <w:numPr>
          <w:ilvl w:val="0"/>
          <w:numId w:val="32"/>
        </w:numPr>
        <w:tabs>
          <w:tab w:val="left" w:pos="426"/>
        </w:tabs>
        <w:spacing w:after="0" w:line="240" w:lineRule="auto"/>
        <w:ind w:left="426" w:hanging="426"/>
        <w:jc w:val="both"/>
        <w:rPr>
          <w:bCs/>
          <w:sz w:val="24"/>
          <w:szCs w:val="24"/>
        </w:rPr>
      </w:pPr>
      <w:r>
        <w:rPr>
          <w:bCs/>
          <w:sz w:val="24"/>
          <w:szCs w:val="24"/>
        </w:rPr>
        <w:t>Lack of a</w:t>
      </w:r>
      <w:r w:rsidR="00366DE5" w:rsidRPr="000B2D25">
        <w:rPr>
          <w:bCs/>
          <w:sz w:val="24"/>
          <w:szCs w:val="24"/>
        </w:rPr>
        <w:t>ppropriate responses to complex cases. Clients who have dual diagnosis  (substance misuse &amp; mental Health or clients who personality or behavio</w:t>
      </w:r>
      <w:r>
        <w:rPr>
          <w:bCs/>
          <w:sz w:val="24"/>
          <w:szCs w:val="24"/>
        </w:rPr>
        <w:t>u</w:t>
      </w:r>
      <w:r w:rsidR="00366DE5" w:rsidRPr="000B2D25">
        <w:rPr>
          <w:bCs/>
          <w:sz w:val="24"/>
          <w:szCs w:val="24"/>
        </w:rPr>
        <w:t>ral disorders)</w:t>
      </w:r>
    </w:p>
    <w:p w:rsidR="00366DE5" w:rsidRPr="00366DE5" w:rsidRDefault="00366DE5" w:rsidP="008D6B02">
      <w:pPr>
        <w:tabs>
          <w:tab w:val="left" w:pos="4678"/>
        </w:tabs>
        <w:spacing w:after="0" w:line="240" w:lineRule="auto"/>
        <w:ind w:left="426" w:hanging="426"/>
        <w:contextualSpacing/>
        <w:jc w:val="both"/>
        <w:rPr>
          <w:bCs/>
          <w:sz w:val="24"/>
          <w:szCs w:val="24"/>
        </w:rPr>
      </w:pPr>
    </w:p>
    <w:p w:rsidR="00366DE5" w:rsidRPr="009948C1" w:rsidRDefault="00135D46" w:rsidP="00E14126">
      <w:pPr>
        <w:pStyle w:val="ListParagraph"/>
        <w:numPr>
          <w:ilvl w:val="0"/>
          <w:numId w:val="32"/>
        </w:numPr>
        <w:tabs>
          <w:tab w:val="left" w:pos="426"/>
        </w:tabs>
        <w:spacing w:after="0" w:line="240" w:lineRule="auto"/>
        <w:ind w:left="426" w:hanging="426"/>
        <w:jc w:val="both"/>
        <w:rPr>
          <w:bCs/>
          <w:sz w:val="24"/>
          <w:szCs w:val="24"/>
        </w:rPr>
      </w:pPr>
      <w:proofErr w:type="gramStart"/>
      <w:r w:rsidRPr="009948C1">
        <w:rPr>
          <w:bCs/>
          <w:sz w:val="24"/>
          <w:szCs w:val="24"/>
        </w:rPr>
        <w:t>R</w:t>
      </w:r>
      <w:r w:rsidR="00366DE5" w:rsidRPr="009948C1">
        <w:rPr>
          <w:bCs/>
          <w:sz w:val="24"/>
          <w:szCs w:val="24"/>
        </w:rPr>
        <w:t>ates of social welfare</w:t>
      </w:r>
      <w:r w:rsidRPr="009948C1">
        <w:rPr>
          <w:bCs/>
          <w:sz w:val="24"/>
          <w:szCs w:val="24"/>
        </w:rPr>
        <w:t xml:space="preserve"> for those under the age of 24 is</w:t>
      </w:r>
      <w:proofErr w:type="gramEnd"/>
      <w:r w:rsidRPr="009948C1">
        <w:rPr>
          <w:bCs/>
          <w:sz w:val="24"/>
          <w:szCs w:val="24"/>
        </w:rPr>
        <w:t xml:space="preserve"> a contributing factor to</w:t>
      </w:r>
      <w:r w:rsidR="00366DE5" w:rsidRPr="009948C1">
        <w:rPr>
          <w:bCs/>
          <w:sz w:val="24"/>
          <w:szCs w:val="24"/>
        </w:rPr>
        <w:t xml:space="preserve"> clients financial </w:t>
      </w:r>
      <w:r w:rsidRPr="009948C1">
        <w:rPr>
          <w:bCs/>
          <w:sz w:val="24"/>
          <w:szCs w:val="24"/>
        </w:rPr>
        <w:t xml:space="preserve">ability </w:t>
      </w:r>
      <w:r w:rsidR="00366DE5" w:rsidRPr="009948C1">
        <w:rPr>
          <w:bCs/>
          <w:sz w:val="24"/>
          <w:szCs w:val="24"/>
        </w:rPr>
        <w:t>to enter into tenancies.</w:t>
      </w:r>
    </w:p>
    <w:p w:rsidR="00366DE5" w:rsidRPr="009948C1" w:rsidRDefault="00366DE5" w:rsidP="008D6B02">
      <w:pPr>
        <w:tabs>
          <w:tab w:val="left" w:pos="4678"/>
        </w:tabs>
        <w:spacing w:after="0" w:line="240" w:lineRule="auto"/>
        <w:ind w:left="426" w:hanging="426"/>
        <w:contextualSpacing/>
        <w:jc w:val="both"/>
        <w:rPr>
          <w:bCs/>
          <w:sz w:val="24"/>
          <w:szCs w:val="24"/>
        </w:rPr>
      </w:pPr>
    </w:p>
    <w:p w:rsidR="00366DE5" w:rsidRPr="002E2041" w:rsidRDefault="00366DE5" w:rsidP="00E14126">
      <w:pPr>
        <w:pStyle w:val="ListParagraph"/>
        <w:numPr>
          <w:ilvl w:val="0"/>
          <w:numId w:val="32"/>
        </w:numPr>
        <w:tabs>
          <w:tab w:val="left" w:pos="426"/>
        </w:tabs>
        <w:spacing w:after="0" w:line="240" w:lineRule="auto"/>
        <w:ind w:left="426" w:hanging="426"/>
        <w:jc w:val="both"/>
        <w:rPr>
          <w:bCs/>
          <w:sz w:val="24"/>
          <w:szCs w:val="24"/>
        </w:rPr>
      </w:pPr>
      <w:r w:rsidRPr="002E2041">
        <w:rPr>
          <w:bCs/>
          <w:sz w:val="24"/>
          <w:szCs w:val="24"/>
        </w:rPr>
        <w:t xml:space="preserve">Reluctance on behalf of some landlords to engage with </w:t>
      </w:r>
      <w:r w:rsidR="002E2041" w:rsidRPr="002E2041">
        <w:rPr>
          <w:bCs/>
          <w:sz w:val="24"/>
          <w:szCs w:val="24"/>
        </w:rPr>
        <w:t xml:space="preserve">Housing Support Services e.g. </w:t>
      </w:r>
      <w:r w:rsidRPr="002E2041">
        <w:rPr>
          <w:bCs/>
          <w:sz w:val="24"/>
          <w:szCs w:val="24"/>
        </w:rPr>
        <w:t>H</w:t>
      </w:r>
      <w:r w:rsidR="009948C1" w:rsidRPr="002E2041">
        <w:rPr>
          <w:bCs/>
          <w:sz w:val="24"/>
          <w:szCs w:val="24"/>
        </w:rPr>
        <w:t>AP</w:t>
      </w:r>
      <w:r w:rsidR="002E2041" w:rsidRPr="002E2041">
        <w:rPr>
          <w:bCs/>
          <w:sz w:val="24"/>
          <w:szCs w:val="24"/>
        </w:rPr>
        <w:t>, RAS</w:t>
      </w:r>
    </w:p>
    <w:p w:rsidR="00366DE5" w:rsidRPr="00366DE5" w:rsidRDefault="00366DE5" w:rsidP="008D6B02">
      <w:pPr>
        <w:tabs>
          <w:tab w:val="left" w:pos="4678"/>
        </w:tabs>
        <w:spacing w:after="0" w:line="240" w:lineRule="auto"/>
        <w:ind w:left="426" w:hanging="426"/>
        <w:contextualSpacing/>
        <w:jc w:val="both"/>
        <w:rPr>
          <w:bCs/>
          <w:sz w:val="24"/>
          <w:szCs w:val="24"/>
        </w:rPr>
      </w:pPr>
    </w:p>
    <w:p w:rsidR="00366DE5" w:rsidRPr="000B2D25" w:rsidRDefault="00366DE5" w:rsidP="00E14126">
      <w:pPr>
        <w:pStyle w:val="ListParagraph"/>
        <w:numPr>
          <w:ilvl w:val="0"/>
          <w:numId w:val="32"/>
        </w:numPr>
        <w:tabs>
          <w:tab w:val="left" w:pos="426"/>
        </w:tabs>
        <w:spacing w:after="0" w:line="240" w:lineRule="auto"/>
        <w:ind w:left="426" w:hanging="426"/>
        <w:jc w:val="both"/>
        <w:rPr>
          <w:bCs/>
          <w:sz w:val="24"/>
          <w:szCs w:val="24"/>
        </w:rPr>
      </w:pPr>
      <w:r w:rsidRPr="000B2D25">
        <w:rPr>
          <w:bCs/>
          <w:sz w:val="24"/>
          <w:szCs w:val="24"/>
        </w:rPr>
        <w:t>Se</w:t>
      </w:r>
      <w:r w:rsidR="00135D46">
        <w:rPr>
          <w:bCs/>
          <w:sz w:val="24"/>
          <w:szCs w:val="24"/>
        </w:rPr>
        <w:t>ver</w:t>
      </w:r>
      <w:r w:rsidRPr="000B2D25">
        <w:rPr>
          <w:bCs/>
          <w:sz w:val="24"/>
          <w:szCs w:val="24"/>
        </w:rPr>
        <w:t>e cuts in homeless budget</w:t>
      </w:r>
      <w:r w:rsidR="00135D46">
        <w:rPr>
          <w:bCs/>
          <w:sz w:val="24"/>
          <w:szCs w:val="24"/>
        </w:rPr>
        <w:t>s in the past few years (</w:t>
      </w:r>
      <w:r w:rsidRPr="000B2D25">
        <w:rPr>
          <w:bCs/>
          <w:sz w:val="24"/>
          <w:szCs w:val="24"/>
        </w:rPr>
        <w:t>No cuts in 2014 and as of yet no cut 2015) but no increase in budget.</w:t>
      </w:r>
    </w:p>
    <w:p w:rsidR="00366DE5" w:rsidRPr="00366DE5" w:rsidRDefault="00366DE5" w:rsidP="008D6B02">
      <w:pPr>
        <w:tabs>
          <w:tab w:val="left" w:pos="4678"/>
        </w:tabs>
        <w:spacing w:after="0" w:line="240" w:lineRule="auto"/>
        <w:ind w:left="426" w:hanging="426"/>
        <w:contextualSpacing/>
        <w:jc w:val="both"/>
        <w:rPr>
          <w:bCs/>
          <w:sz w:val="24"/>
          <w:szCs w:val="24"/>
        </w:rPr>
      </w:pPr>
    </w:p>
    <w:p w:rsidR="00366DE5" w:rsidRPr="002E2041" w:rsidRDefault="002E2041" w:rsidP="00E14126">
      <w:pPr>
        <w:pStyle w:val="ListParagraph"/>
        <w:numPr>
          <w:ilvl w:val="0"/>
          <w:numId w:val="32"/>
        </w:numPr>
        <w:tabs>
          <w:tab w:val="left" w:pos="426"/>
        </w:tabs>
        <w:spacing w:after="0" w:line="240" w:lineRule="auto"/>
        <w:ind w:left="426" w:hanging="426"/>
        <w:jc w:val="both"/>
        <w:rPr>
          <w:bCs/>
          <w:sz w:val="24"/>
          <w:szCs w:val="24"/>
        </w:rPr>
      </w:pPr>
      <w:r w:rsidRPr="002E2041">
        <w:rPr>
          <w:bCs/>
          <w:sz w:val="24"/>
          <w:szCs w:val="24"/>
        </w:rPr>
        <w:t xml:space="preserve">Emergency services </w:t>
      </w:r>
      <w:r w:rsidR="0005094A">
        <w:rPr>
          <w:bCs/>
          <w:sz w:val="24"/>
          <w:szCs w:val="24"/>
        </w:rPr>
        <w:t>are at full capacity w</w:t>
      </w:r>
      <w:r w:rsidRPr="002E2041">
        <w:rPr>
          <w:bCs/>
          <w:sz w:val="24"/>
          <w:szCs w:val="24"/>
        </w:rPr>
        <w:t xml:space="preserve">ith </w:t>
      </w:r>
      <w:r w:rsidR="0005094A">
        <w:rPr>
          <w:bCs/>
          <w:sz w:val="24"/>
          <w:szCs w:val="24"/>
        </w:rPr>
        <w:t>few</w:t>
      </w:r>
      <w:r w:rsidRPr="002E2041">
        <w:rPr>
          <w:bCs/>
          <w:sz w:val="24"/>
          <w:szCs w:val="24"/>
        </w:rPr>
        <w:t xml:space="preserve"> </w:t>
      </w:r>
      <w:r w:rsidR="00366DE5" w:rsidRPr="002E2041">
        <w:rPr>
          <w:bCs/>
          <w:sz w:val="24"/>
          <w:szCs w:val="24"/>
        </w:rPr>
        <w:t>options</w:t>
      </w:r>
      <w:r>
        <w:rPr>
          <w:bCs/>
          <w:sz w:val="24"/>
          <w:szCs w:val="24"/>
        </w:rPr>
        <w:t xml:space="preserve"> for these clients to move on </w:t>
      </w:r>
      <w:r w:rsidR="00312542">
        <w:rPr>
          <w:bCs/>
          <w:sz w:val="24"/>
          <w:szCs w:val="24"/>
        </w:rPr>
        <w:t>or</w:t>
      </w:r>
      <w:r>
        <w:rPr>
          <w:bCs/>
          <w:sz w:val="24"/>
          <w:szCs w:val="24"/>
        </w:rPr>
        <w:t xml:space="preserve"> </w:t>
      </w:r>
      <w:r w:rsidRPr="002E2041">
        <w:rPr>
          <w:bCs/>
          <w:sz w:val="24"/>
          <w:szCs w:val="24"/>
        </w:rPr>
        <w:t>exit strategies</w:t>
      </w:r>
      <w:r w:rsidR="0005094A">
        <w:rPr>
          <w:bCs/>
          <w:sz w:val="24"/>
          <w:szCs w:val="24"/>
        </w:rPr>
        <w:t xml:space="preserve"> being available</w:t>
      </w:r>
      <w:r w:rsidR="00366DE5" w:rsidRPr="002E2041">
        <w:rPr>
          <w:bCs/>
          <w:sz w:val="24"/>
          <w:szCs w:val="24"/>
        </w:rPr>
        <w:t>.</w:t>
      </w:r>
    </w:p>
    <w:p w:rsidR="00366DE5" w:rsidRPr="00366DE5" w:rsidRDefault="00366DE5" w:rsidP="008D6B02">
      <w:pPr>
        <w:tabs>
          <w:tab w:val="left" w:pos="4678"/>
        </w:tabs>
        <w:spacing w:after="0" w:line="240" w:lineRule="auto"/>
        <w:ind w:left="426" w:hanging="426"/>
        <w:contextualSpacing/>
        <w:jc w:val="both"/>
        <w:rPr>
          <w:bCs/>
          <w:sz w:val="24"/>
          <w:szCs w:val="24"/>
        </w:rPr>
      </w:pPr>
    </w:p>
    <w:p w:rsidR="00366DE5" w:rsidRDefault="00135D46" w:rsidP="00E14126">
      <w:pPr>
        <w:pStyle w:val="ListParagraph"/>
        <w:numPr>
          <w:ilvl w:val="0"/>
          <w:numId w:val="32"/>
        </w:numPr>
        <w:tabs>
          <w:tab w:val="left" w:pos="426"/>
        </w:tabs>
        <w:spacing w:after="0" w:line="240" w:lineRule="auto"/>
        <w:ind w:left="426" w:hanging="426"/>
        <w:jc w:val="both"/>
        <w:rPr>
          <w:bCs/>
          <w:sz w:val="24"/>
          <w:szCs w:val="24"/>
        </w:rPr>
      </w:pPr>
      <w:r>
        <w:rPr>
          <w:bCs/>
          <w:sz w:val="24"/>
          <w:szCs w:val="24"/>
        </w:rPr>
        <w:t>Need for r</w:t>
      </w:r>
      <w:r w:rsidR="000F5131">
        <w:rPr>
          <w:bCs/>
          <w:sz w:val="24"/>
          <w:szCs w:val="24"/>
        </w:rPr>
        <w:t>e-establishment of a C</w:t>
      </w:r>
      <w:r w:rsidR="00366DE5" w:rsidRPr="000B2D25">
        <w:rPr>
          <w:bCs/>
          <w:sz w:val="24"/>
          <w:szCs w:val="24"/>
        </w:rPr>
        <w:t>ounty homeless structure</w:t>
      </w:r>
      <w:r>
        <w:rPr>
          <w:bCs/>
          <w:sz w:val="24"/>
          <w:szCs w:val="24"/>
        </w:rPr>
        <w:t>.</w:t>
      </w:r>
    </w:p>
    <w:p w:rsidR="009948C1" w:rsidRPr="009948C1" w:rsidRDefault="009948C1" w:rsidP="008D6B02">
      <w:pPr>
        <w:pStyle w:val="ListParagraph"/>
        <w:rPr>
          <w:bCs/>
          <w:sz w:val="24"/>
          <w:szCs w:val="24"/>
        </w:rPr>
      </w:pPr>
    </w:p>
    <w:p w:rsidR="009948C1" w:rsidRPr="000B2D25" w:rsidRDefault="009948C1" w:rsidP="009948C1">
      <w:pPr>
        <w:pStyle w:val="ListParagraph"/>
        <w:tabs>
          <w:tab w:val="left" w:pos="4678"/>
        </w:tabs>
        <w:spacing w:after="0"/>
        <w:ind w:left="426"/>
        <w:jc w:val="both"/>
        <w:rPr>
          <w:bCs/>
          <w:sz w:val="24"/>
          <w:szCs w:val="24"/>
        </w:rPr>
      </w:pPr>
    </w:p>
    <w:p w:rsidR="00C354A2" w:rsidRDefault="00C354A2" w:rsidP="003058BE">
      <w:pPr>
        <w:tabs>
          <w:tab w:val="left" w:pos="4678"/>
        </w:tabs>
        <w:contextualSpacing/>
        <w:jc w:val="both"/>
        <w:rPr>
          <w:b/>
          <w:bCs/>
          <w:sz w:val="28"/>
          <w:szCs w:val="28"/>
        </w:rPr>
      </w:pPr>
      <w:bookmarkStart w:id="19" w:name="_Toc405904404"/>
      <w:r>
        <w:rPr>
          <w:b/>
          <w:bCs/>
          <w:sz w:val="28"/>
          <w:szCs w:val="28"/>
        </w:rPr>
        <w:t>2.10 Health &amp; Well-being</w:t>
      </w:r>
    </w:p>
    <w:p w:rsidR="005310B7" w:rsidRDefault="005310B7" w:rsidP="003058BE">
      <w:pPr>
        <w:tabs>
          <w:tab w:val="left" w:pos="4678"/>
        </w:tabs>
        <w:contextualSpacing/>
        <w:jc w:val="both"/>
        <w:rPr>
          <w:b/>
          <w:bCs/>
          <w:sz w:val="28"/>
          <w:szCs w:val="28"/>
        </w:rPr>
      </w:pPr>
    </w:p>
    <w:p w:rsidR="00B41C13" w:rsidRPr="00B41C13" w:rsidRDefault="00BA4489" w:rsidP="00B41C13">
      <w:pPr>
        <w:tabs>
          <w:tab w:val="left" w:pos="4678"/>
        </w:tabs>
        <w:contextualSpacing/>
        <w:jc w:val="both"/>
        <w:rPr>
          <w:bCs/>
          <w:sz w:val="24"/>
          <w:szCs w:val="24"/>
        </w:rPr>
      </w:pPr>
      <w:r w:rsidRPr="00BA4489">
        <w:rPr>
          <w:bCs/>
          <w:sz w:val="24"/>
          <w:szCs w:val="24"/>
        </w:rPr>
        <w:t>Deprivation is frequent</w:t>
      </w:r>
      <w:r>
        <w:rPr>
          <w:bCs/>
          <w:sz w:val="24"/>
          <w:szCs w:val="24"/>
        </w:rPr>
        <w:t xml:space="preserve">ly associated with poor health and health inequalities, i.e. unequal access and outcomes for those of lower socio-economic status. </w:t>
      </w:r>
      <w:r w:rsidR="00B41C13" w:rsidRPr="00B41C13">
        <w:rPr>
          <w:bCs/>
          <w:sz w:val="24"/>
          <w:szCs w:val="24"/>
        </w:rPr>
        <w:t>85,069 persons stated they were in good or very good health representing 89.2% of total persons.  This compares to 88.3% nationally.  1,324 persons stated they were in bad or very bad health, representing 1.4% of total persons in this area.  Again this compares with 1.5% of total persons nationally.</w:t>
      </w:r>
    </w:p>
    <w:p w:rsidR="00B41C13" w:rsidRDefault="00B41C13" w:rsidP="00B41C13">
      <w:pPr>
        <w:tabs>
          <w:tab w:val="left" w:pos="4678"/>
        </w:tabs>
        <w:contextualSpacing/>
        <w:jc w:val="both"/>
        <w:rPr>
          <w:bCs/>
          <w:sz w:val="24"/>
          <w:szCs w:val="24"/>
        </w:rPr>
      </w:pPr>
      <w:r>
        <w:rPr>
          <w:bCs/>
          <w:sz w:val="24"/>
          <w:szCs w:val="24"/>
        </w:rPr>
        <w:t xml:space="preserve">A specific workshop was held to examine health and well-being priorities and the following were identified: </w:t>
      </w:r>
    </w:p>
    <w:p w:rsidR="00B41C13" w:rsidRDefault="00B41C13" w:rsidP="00E14126">
      <w:pPr>
        <w:pStyle w:val="ListParagraph"/>
        <w:numPr>
          <w:ilvl w:val="0"/>
          <w:numId w:val="32"/>
        </w:numPr>
        <w:tabs>
          <w:tab w:val="left" w:pos="426"/>
        </w:tabs>
        <w:spacing w:after="0" w:line="240" w:lineRule="auto"/>
        <w:ind w:left="426" w:hanging="426"/>
        <w:jc w:val="both"/>
        <w:rPr>
          <w:bCs/>
          <w:sz w:val="24"/>
          <w:szCs w:val="24"/>
        </w:rPr>
      </w:pPr>
      <w:r>
        <w:rPr>
          <w:bCs/>
          <w:sz w:val="24"/>
          <w:szCs w:val="24"/>
        </w:rPr>
        <w:t xml:space="preserve">Homelessness </w:t>
      </w:r>
      <w:r w:rsidR="005E43D2">
        <w:rPr>
          <w:bCs/>
          <w:sz w:val="24"/>
          <w:szCs w:val="24"/>
        </w:rPr>
        <w:t>must be a</w:t>
      </w:r>
      <w:r>
        <w:rPr>
          <w:bCs/>
          <w:sz w:val="24"/>
          <w:szCs w:val="24"/>
        </w:rPr>
        <w:t xml:space="preserve"> priority for all services</w:t>
      </w:r>
    </w:p>
    <w:p w:rsidR="00B41C13" w:rsidRDefault="00B41C13" w:rsidP="00E14126">
      <w:pPr>
        <w:pStyle w:val="ListParagraph"/>
        <w:numPr>
          <w:ilvl w:val="0"/>
          <w:numId w:val="32"/>
        </w:numPr>
        <w:tabs>
          <w:tab w:val="left" w:pos="426"/>
        </w:tabs>
        <w:spacing w:after="0" w:line="240" w:lineRule="auto"/>
        <w:ind w:left="426" w:hanging="426"/>
        <w:jc w:val="both"/>
        <w:rPr>
          <w:bCs/>
          <w:sz w:val="24"/>
          <w:szCs w:val="24"/>
        </w:rPr>
      </w:pPr>
      <w:r>
        <w:rPr>
          <w:bCs/>
          <w:sz w:val="24"/>
          <w:szCs w:val="24"/>
        </w:rPr>
        <w:t>Greater supports and services for people with a disability</w:t>
      </w:r>
    </w:p>
    <w:p w:rsidR="00B41C13" w:rsidRDefault="00B41C13" w:rsidP="00E14126">
      <w:pPr>
        <w:pStyle w:val="ListParagraph"/>
        <w:numPr>
          <w:ilvl w:val="0"/>
          <w:numId w:val="32"/>
        </w:numPr>
        <w:tabs>
          <w:tab w:val="left" w:pos="426"/>
        </w:tabs>
        <w:spacing w:after="0" w:line="240" w:lineRule="auto"/>
        <w:ind w:left="426" w:hanging="426"/>
        <w:jc w:val="both"/>
        <w:rPr>
          <w:bCs/>
          <w:sz w:val="24"/>
          <w:szCs w:val="24"/>
        </w:rPr>
      </w:pPr>
      <w:r>
        <w:rPr>
          <w:bCs/>
          <w:sz w:val="24"/>
          <w:szCs w:val="24"/>
        </w:rPr>
        <w:t xml:space="preserve">Delivery of the Kilkenny action plan for suicide prevention </w:t>
      </w:r>
    </w:p>
    <w:p w:rsidR="00B41C13" w:rsidRDefault="00B41C13" w:rsidP="00E14126">
      <w:pPr>
        <w:pStyle w:val="ListParagraph"/>
        <w:numPr>
          <w:ilvl w:val="0"/>
          <w:numId w:val="32"/>
        </w:numPr>
        <w:tabs>
          <w:tab w:val="left" w:pos="426"/>
        </w:tabs>
        <w:spacing w:after="0" w:line="240" w:lineRule="auto"/>
        <w:ind w:left="426" w:hanging="426"/>
        <w:jc w:val="both"/>
        <w:rPr>
          <w:bCs/>
          <w:sz w:val="24"/>
          <w:szCs w:val="24"/>
        </w:rPr>
      </w:pPr>
      <w:r>
        <w:rPr>
          <w:bCs/>
          <w:sz w:val="24"/>
          <w:szCs w:val="24"/>
        </w:rPr>
        <w:t>Prioritisation of drug-prevention initiatives among young people</w:t>
      </w:r>
    </w:p>
    <w:p w:rsidR="00B41C13" w:rsidRDefault="00B41C13" w:rsidP="00E14126">
      <w:pPr>
        <w:pStyle w:val="ListParagraph"/>
        <w:numPr>
          <w:ilvl w:val="0"/>
          <w:numId w:val="32"/>
        </w:numPr>
        <w:tabs>
          <w:tab w:val="left" w:pos="426"/>
        </w:tabs>
        <w:spacing w:after="0" w:line="240" w:lineRule="auto"/>
        <w:ind w:left="426" w:hanging="426"/>
        <w:jc w:val="both"/>
        <w:rPr>
          <w:bCs/>
          <w:sz w:val="24"/>
          <w:szCs w:val="24"/>
        </w:rPr>
      </w:pPr>
      <w:r>
        <w:rPr>
          <w:bCs/>
          <w:sz w:val="24"/>
          <w:szCs w:val="24"/>
        </w:rPr>
        <w:t>Prioritisation of Travellers and ethnic minorities</w:t>
      </w:r>
      <w:r w:rsidR="005E43D2">
        <w:rPr>
          <w:bCs/>
          <w:sz w:val="24"/>
          <w:szCs w:val="24"/>
        </w:rPr>
        <w:t xml:space="preserve"> by </w:t>
      </w:r>
      <w:r>
        <w:rPr>
          <w:bCs/>
          <w:sz w:val="24"/>
          <w:szCs w:val="24"/>
        </w:rPr>
        <w:t>all health services</w:t>
      </w:r>
    </w:p>
    <w:p w:rsidR="00B41C13" w:rsidRDefault="00B41C13" w:rsidP="00E14126">
      <w:pPr>
        <w:pStyle w:val="ListParagraph"/>
        <w:numPr>
          <w:ilvl w:val="0"/>
          <w:numId w:val="32"/>
        </w:numPr>
        <w:tabs>
          <w:tab w:val="left" w:pos="426"/>
        </w:tabs>
        <w:spacing w:after="0" w:line="240" w:lineRule="auto"/>
        <w:ind w:left="426" w:hanging="426"/>
        <w:jc w:val="both"/>
        <w:rPr>
          <w:bCs/>
          <w:sz w:val="24"/>
          <w:szCs w:val="24"/>
        </w:rPr>
      </w:pPr>
      <w:r>
        <w:rPr>
          <w:bCs/>
          <w:sz w:val="24"/>
          <w:szCs w:val="24"/>
        </w:rPr>
        <w:t>Increase whole population approaches to health improvement</w:t>
      </w:r>
    </w:p>
    <w:p w:rsidR="00527735" w:rsidRDefault="00527735" w:rsidP="003058BE">
      <w:pPr>
        <w:tabs>
          <w:tab w:val="left" w:pos="4678"/>
        </w:tabs>
        <w:contextualSpacing/>
        <w:jc w:val="both"/>
        <w:rPr>
          <w:b/>
          <w:bCs/>
          <w:sz w:val="28"/>
          <w:szCs w:val="28"/>
        </w:rPr>
      </w:pPr>
    </w:p>
    <w:p w:rsidR="00EC1106" w:rsidRDefault="00C354A2" w:rsidP="003058BE">
      <w:pPr>
        <w:tabs>
          <w:tab w:val="left" w:pos="4678"/>
        </w:tabs>
        <w:contextualSpacing/>
        <w:jc w:val="both"/>
        <w:rPr>
          <w:b/>
          <w:bCs/>
          <w:sz w:val="28"/>
          <w:szCs w:val="28"/>
        </w:rPr>
      </w:pPr>
      <w:r>
        <w:rPr>
          <w:b/>
          <w:bCs/>
          <w:sz w:val="28"/>
          <w:szCs w:val="28"/>
        </w:rPr>
        <w:t xml:space="preserve">2.11 </w:t>
      </w:r>
      <w:r w:rsidR="00EC1106" w:rsidRPr="00366DE5">
        <w:rPr>
          <w:b/>
          <w:bCs/>
          <w:sz w:val="28"/>
          <w:szCs w:val="28"/>
        </w:rPr>
        <w:t>People with a Disability</w:t>
      </w:r>
      <w:bookmarkEnd w:id="19"/>
    </w:p>
    <w:p w:rsidR="00366DE5" w:rsidRPr="00DE52B3" w:rsidRDefault="00366DE5" w:rsidP="003058BE">
      <w:pPr>
        <w:tabs>
          <w:tab w:val="left" w:pos="4678"/>
        </w:tabs>
        <w:contextualSpacing/>
        <w:jc w:val="both"/>
        <w:rPr>
          <w:b/>
          <w:bCs/>
          <w:sz w:val="24"/>
          <w:szCs w:val="24"/>
        </w:rPr>
      </w:pPr>
    </w:p>
    <w:p w:rsidR="00F8785D" w:rsidRDefault="00D1108F" w:rsidP="00F8785D">
      <w:pPr>
        <w:tabs>
          <w:tab w:val="left" w:pos="4678"/>
        </w:tabs>
        <w:contextualSpacing/>
        <w:jc w:val="both"/>
        <w:rPr>
          <w:i/>
          <w:sz w:val="24"/>
          <w:szCs w:val="24"/>
        </w:rPr>
      </w:pPr>
      <w:r w:rsidRPr="00F8785D">
        <w:rPr>
          <w:rFonts w:cs="Arial"/>
          <w:sz w:val="24"/>
          <w:szCs w:val="24"/>
        </w:rPr>
        <w:t xml:space="preserve">There </w:t>
      </w:r>
      <w:proofErr w:type="gramStart"/>
      <w:r w:rsidRPr="00F8785D">
        <w:rPr>
          <w:rFonts w:cs="Arial"/>
          <w:sz w:val="24"/>
          <w:szCs w:val="24"/>
        </w:rPr>
        <w:t>was</w:t>
      </w:r>
      <w:proofErr w:type="gramEnd"/>
      <w:r w:rsidRPr="00F8785D">
        <w:rPr>
          <w:rFonts w:cs="Arial"/>
          <w:sz w:val="24"/>
          <w:szCs w:val="24"/>
        </w:rPr>
        <w:t xml:space="preserve"> a total of 595,335 people with a disability in April 2011 accounting for 13.0 percent of the population, up from 393,785 in 2006 when it accounted for 9.3 per cent of the population. The largest increases in percentage terms were seen in children aged under 5 where the numbers</w:t>
      </w:r>
      <w:r w:rsidR="00F8785D">
        <w:rPr>
          <w:rFonts w:cs="Arial"/>
          <w:sz w:val="24"/>
          <w:szCs w:val="24"/>
        </w:rPr>
        <w:t xml:space="preserve"> </w:t>
      </w:r>
      <w:r w:rsidRPr="00F8785D">
        <w:rPr>
          <w:rFonts w:cs="Arial"/>
          <w:sz w:val="24"/>
          <w:szCs w:val="24"/>
        </w:rPr>
        <w:t xml:space="preserve">increased by 90 percent from 5,298 to 10,084. The widespread incidence of childhood asthma and the specific reference to ‘breathing’ difficulties in the </w:t>
      </w:r>
      <w:r w:rsidRPr="00F8785D">
        <w:rPr>
          <w:rFonts w:cs="Arial"/>
          <w:i/>
          <w:iCs/>
          <w:sz w:val="24"/>
          <w:szCs w:val="24"/>
        </w:rPr>
        <w:t xml:space="preserve">‘other’ </w:t>
      </w:r>
      <w:r w:rsidRPr="00F8785D">
        <w:rPr>
          <w:rFonts w:cs="Arial"/>
          <w:sz w:val="24"/>
          <w:szCs w:val="24"/>
        </w:rPr>
        <w:t>category may partly explain this.</w:t>
      </w:r>
      <w:r w:rsidR="005E43D2">
        <w:rPr>
          <w:rFonts w:cs="Arial"/>
          <w:sz w:val="24"/>
          <w:szCs w:val="24"/>
        </w:rPr>
        <w:t xml:space="preserve"> </w:t>
      </w:r>
      <w:r w:rsidRPr="00F8785D">
        <w:rPr>
          <w:rFonts w:cs="Arial"/>
          <w:sz w:val="24"/>
          <w:szCs w:val="24"/>
        </w:rPr>
        <w:t>The rates of disability increased with</w:t>
      </w:r>
      <w:r w:rsidR="005E43D2">
        <w:rPr>
          <w:rFonts w:cs="Arial"/>
          <w:sz w:val="24"/>
          <w:szCs w:val="24"/>
        </w:rPr>
        <w:t>in this</w:t>
      </w:r>
      <w:r w:rsidRPr="00F8785D">
        <w:rPr>
          <w:rFonts w:cs="Arial"/>
          <w:sz w:val="24"/>
          <w:szCs w:val="24"/>
        </w:rPr>
        <w:t xml:space="preserve"> age group, the exception being people in their twenties, who had lower disability rates than teenagers. While overall the rates for men and women were similar, at 12.7 percent</w:t>
      </w:r>
      <w:r w:rsidR="005E43D2">
        <w:rPr>
          <w:rFonts w:cs="Arial"/>
          <w:sz w:val="24"/>
          <w:szCs w:val="24"/>
        </w:rPr>
        <w:t xml:space="preserve"> and 13.2 percent respectively, t</w:t>
      </w:r>
      <w:r w:rsidRPr="00F8785D">
        <w:rPr>
          <w:rFonts w:cs="Arial"/>
          <w:sz w:val="24"/>
          <w:szCs w:val="24"/>
        </w:rPr>
        <w:t>here were variations by age group with male excesses in the 0-29 age groups and female excesses from age 70 onwards</w:t>
      </w:r>
      <w:r w:rsidRPr="00F8785D">
        <w:rPr>
          <w:sz w:val="24"/>
          <w:szCs w:val="24"/>
        </w:rPr>
        <w:t xml:space="preserve"> </w:t>
      </w:r>
      <w:r w:rsidRPr="00F8785D">
        <w:rPr>
          <w:i/>
          <w:sz w:val="24"/>
          <w:szCs w:val="24"/>
        </w:rPr>
        <w:t xml:space="preserve">(CSO-This </w:t>
      </w:r>
      <w:r w:rsidR="00D452F5" w:rsidRPr="00F8785D">
        <w:rPr>
          <w:i/>
          <w:sz w:val="24"/>
          <w:szCs w:val="24"/>
        </w:rPr>
        <w:t>is Ireland</w:t>
      </w:r>
      <w:r w:rsidR="00F8785D">
        <w:rPr>
          <w:i/>
          <w:sz w:val="24"/>
          <w:szCs w:val="24"/>
        </w:rPr>
        <w:t xml:space="preserve"> Highlight 2011, pg 43). </w:t>
      </w:r>
    </w:p>
    <w:p w:rsidR="00F8785D" w:rsidRDefault="00F8785D" w:rsidP="00F8785D">
      <w:pPr>
        <w:tabs>
          <w:tab w:val="left" w:pos="4678"/>
        </w:tabs>
        <w:contextualSpacing/>
        <w:jc w:val="both"/>
        <w:rPr>
          <w:i/>
          <w:sz w:val="24"/>
          <w:szCs w:val="24"/>
        </w:rPr>
      </w:pPr>
    </w:p>
    <w:p w:rsidR="00F8785D" w:rsidRPr="00F8785D" w:rsidRDefault="00EC1106" w:rsidP="00F8785D">
      <w:pPr>
        <w:tabs>
          <w:tab w:val="left" w:pos="4678"/>
        </w:tabs>
        <w:contextualSpacing/>
        <w:jc w:val="both"/>
        <w:rPr>
          <w:sz w:val="24"/>
          <w:szCs w:val="24"/>
        </w:rPr>
      </w:pPr>
      <w:r w:rsidRPr="00F8785D">
        <w:rPr>
          <w:sz w:val="24"/>
          <w:szCs w:val="24"/>
        </w:rPr>
        <w:t>According to the 2011 Census</w:t>
      </w:r>
      <w:r w:rsidR="005E43D2">
        <w:rPr>
          <w:sz w:val="24"/>
          <w:szCs w:val="24"/>
        </w:rPr>
        <w:t>,</w:t>
      </w:r>
      <w:r w:rsidRPr="00F8785D">
        <w:rPr>
          <w:sz w:val="24"/>
          <w:szCs w:val="24"/>
        </w:rPr>
        <w:t xml:space="preserve"> Kilkenny had 11,939 persons </w:t>
      </w:r>
      <w:r w:rsidR="00F8785D">
        <w:rPr>
          <w:sz w:val="24"/>
          <w:szCs w:val="24"/>
        </w:rPr>
        <w:t xml:space="preserve">(13%) </w:t>
      </w:r>
      <w:r w:rsidR="005E43D2">
        <w:rPr>
          <w:sz w:val="24"/>
          <w:szCs w:val="24"/>
        </w:rPr>
        <w:t xml:space="preserve">with </w:t>
      </w:r>
      <w:r w:rsidR="00F8785D">
        <w:rPr>
          <w:sz w:val="24"/>
          <w:szCs w:val="24"/>
        </w:rPr>
        <w:t>a disability</w:t>
      </w:r>
      <w:r w:rsidRPr="00F8785D">
        <w:rPr>
          <w:sz w:val="24"/>
          <w:szCs w:val="24"/>
        </w:rPr>
        <w:t xml:space="preserve">, of whom 4,309, </w:t>
      </w:r>
      <w:r w:rsidR="005E43D2">
        <w:rPr>
          <w:sz w:val="24"/>
          <w:szCs w:val="24"/>
        </w:rPr>
        <w:t>(</w:t>
      </w:r>
      <w:r w:rsidRPr="00F8785D">
        <w:rPr>
          <w:sz w:val="24"/>
          <w:szCs w:val="24"/>
        </w:rPr>
        <w:t>36.1</w:t>
      </w:r>
      <w:r w:rsidR="005E43D2">
        <w:rPr>
          <w:sz w:val="24"/>
          <w:szCs w:val="24"/>
        </w:rPr>
        <w:t xml:space="preserve">%) </w:t>
      </w:r>
      <w:r w:rsidRPr="00F8785D">
        <w:rPr>
          <w:sz w:val="24"/>
          <w:szCs w:val="24"/>
        </w:rPr>
        <w:t xml:space="preserve">of the total, were aged 65 years and over.  4,055 persons (1,536 males and 2,519 females) provided regular unpaid personal help for a friend or family member with a </w:t>
      </w:r>
      <w:r w:rsidRPr="00F8785D">
        <w:rPr>
          <w:sz w:val="24"/>
          <w:szCs w:val="24"/>
        </w:rPr>
        <w:lastRenderedPageBreak/>
        <w:t>long-term illness, health problem or disability.  21.7% of these provided care for more than 6 hours per day (</w:t>
      </w:r>
      <w:hyperlink r:id="rId34" w:history="1">
        <w:r w:rsidRPr="00F8785D">
          <w:rPr>
            <w:rStyle w:val="Hyperlink"/>
            <w:sz w:val="24"/>
            <w:szCs w:val="24"/>
          </w:rPr>
          <w:t>www.cso.ie</w:t>
        </w:r>
      </w:hyperlink>
      <w:r w:rsidRPr="00F8785D">
        <w:rPr>
          <w:sz w:val="24"/>
          <w:szCs w:val="24"/>
        </w:rPr>
        <w:t xml:space="preserve">). </w:t>
      </w:r>
    </w:p>
    <w:p w:rsidR="00EC1106" w:rsidRDefault="00EC1106" w:rsidP="00F8785D">
      <w:pPr>
        <w:tabs>
          <w:tab w:val="left" w:pos="4678"/>
        </w:tabs>
        <w:contextualSpacing/>
        <w:jc w:val="both"/>
        <w:rPr>
          <w:sz w:val="24"/>
          <w:szCs w:val="24"/>
        </w:rPr>
      </w:pPr>
      <w:r w:rsidRPr="00F8785D">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134"/>
        <w:gridCol w:w="1134"/>
        <w:gridCol w:w="5529"/>
      </w:tblGrid>
      <w:tr w:rsidR="00661B04" w:rsidRPr="00661B04" w:rsidTr="00661B04">
        <w:tc>
          <w:tcPr>
            <w:tcW w:w="1134" w:type="dxa"/>
            <w:shd w:val="clear" w:color="auto" w:fill="auto"/>
          </w:tcPr>
          <w:p w:rsidR="000C3BA0" w:rsidRPr="00661B04" w:rsidRDefault="000C3BA0" w:rsidP="00661B04">
            <w:pPr>
              <w:tabs>
                <w:tab w:val="left" w:pos="4678"/>
              </w:tabs>
              <w:spacing w:after="0" w:line="240" w:lineRule="auto"/>
              <w:contextualSpacing/>
              <w:jc w:val="both"/>
              <w:rPr>
                <w:b/>
                <w:bCs/>
              </w:rPr>
            </w:pPr>
            <w:bookmarkStart w:id="20" w:name="_Toc404172455"/>
            <w:bookmarkStart w:id="21" w:name="_Toc405904405"/>
            <w:r w:rsidRPr="00661B04">
              <w:rPr>
                <w:b/>
                <w:bCs/>
              </w:rPr>
              <w:t>Age</w:t>
            </w:r>
          </w:p>
        </w:tc>
        <w:tc>
          <w:tcPr>
            <w:tcW w:w="1134" w:type="dxa"/>
            <w:shd w:val="clear" w:color="auto" w:fill="auto"/>
          </w:tcPr>
          <w:p w:rsidR="000C3BA0" w:rsidRPr="00661B04" w:rsidRDefault="000C3BA0" w:rsidP="00661B04">
            <w:pPr>
              <w:tabs>
                <w:tab w:val="left" w:pos="4678"/>
              </w:tabs>
              <w:spacing w:after="0" w:line="240" w:lineRule="auto"/>
              <w:contextualSpacing/>
              <w:jc w:val="both"/>
              <w:rPr>
                <w:b/>
                <w:bCs/>
              </w:rPr>
            </w:pPr>
            <w:r w:rsidRPr="00661B04">
              <w:rPr>
                <w:b/>
                <w:bCs/>
              </w:rPr>
              <w:t>Nos</w:t>
            </w:r>
          </w:p>
        </w:tc>
        <w:tc>
          <w:tcPr>
            <w:tcW w:w="1134" w:type="dxa"/>
            <w:shd w:val="clear" w:color="auto" w:fill="auto"/>
          </w:tcPr>
          <w:p w:rsidR="000C3BA0" w:rsidRPr="00661B04" w:rsidRDefault="000C3BA0" w:rsidP="00661B04">
            <w:pPr>
              <w:tabs>
                <w:tab w:val="left" w:pos="4678"/>
              </w:tabs>
              <w:spacing w:after="0" w:line="240" w:lineRule="auto"/>
              <w:contextualSpacing/>
              <w:jc w:val="both"/>
              <w:rPr>
                <w:b/>
                <w:bCs/>
              </w:rPr>
            </w:pPr>
            <w:r w:rsidRPr="00661B04">
              <w:rPr>
                <w:b/>
                <w:bCs/>
              </w:rPr>
              <w:t>%</w:t>
            </w:r>
          </w:p>
        </w:tc>
        <w:tc>
          <w:tcPr>
            <w:tcW w:w="5529" w:type="dxa"/>
            <w:vMerge w:val="restart"/>
            <w:tcBorders>
              <w:right w:val="single" w:sz="4" w:space="0" w:color="auto"/>
            </w:tcBorders>
            <w:shd w:val="clear" w:color="auto" w:fill="auto"/>
          </w:tcPr>
          <w:p w:rsidR="000C3BA0" w:rsidRPr="00661B04" w:rsidRDefault="000C3BA0" w:rsidP="00661B04">
            <w:pPr>
              <w:pStyle w:val="ListParagraph"/>
              <w:numPr>
                <w:ilvl w:val="0"/>
                <w:numId w:val="10"/>
              </w:numPr>
              <w:pBdr>
                <w:right w:val="single" w:sz="4" w:space="4" w:color="auto"/>
              </w:pBdr>
              <w:tabs>
                <w:tab w:val="left" w:pos="4428"/>
              </w:tabs>
              <w:spacing w:after="0" w:line="240" w:lineRule="auto"/>
              <w:ind w:left="318" w:hanging="284"/>
              <w:jc w:val="both"/>
              <w:rPr>
                <w:bCs/>
              </w:rPr>
            </w:pPr>
            <w:r w:rsidRPr="00661B04">
              <w:rPr>
                <w:bCs/>
              </w:rPr>
              <w:t>33% of people with a disability of working age are employed compared to 63% of those without a disability.</w:t>
            </w:r>
          </w:p>
          <w:p w:rsidR="000C3BA0" w:rsidRPr="00661B04" w:rsidRDefault="000C3BA0" w:rsidP="00661B04">
            <w:pPr>
              <w:pStyle w:val="ListParagraph"/>
              <w:numPr>
                <w:ilvl w:val="0"/>
                <w:numId w:val="10"/>
              </w:numPr>
              <w:pBdr>
                <w:right w:val="single" w:sz="4" w:space="4" w:color="auto"/>
              </w:pBdr>
              <w:tabs>
                <w:tab w:val="left" w:pos="4428"/>
              </w:tabs>
              <w:spacing w:after="0" w:line="240" w:lineRule="auto"/>
              <w:ind w:left="318" w:hanging="284"/>
              <w:jc w:val="both"/>
              <w:rPr>
                <w:bCs/>
              </w:rPr>
            </w:pPr>
            <w:r w:rsidRPr="00661B04">
              <w:rPr>
                <w:bCs/>
              </w:rPr>
              <w:t>18% of people with a disability did not progress past primary education compared to 3% of those without a disability.</w:t>
            </w:r>
          </w:p>
          <w:p w:rsidR="000C3BA0" w:rsidRPr="00661B04" w:rsidRDefault="000C3BA0" w:rsidP="00661B04">
            <w:pPr>
              <w:pStyle w:val="ListParagraph"/>
              <w:numPr>
                <w:ilvl w:val="0"/>
                <w:numId w:val="10"/>
              </w:numPr>
              <w:pBdr>
                <w:right w:val="single" w:sz="4" w:space="4" w:color="auto"/>
              </w:pBdr>
              <w:tabs>
                <w:tab w:val="left" w:pos="4428"/>
              </w:tabs>
              <w:spacing w:after="0" w:line="240" w:lineRule="auto"/>
              <w:ind w:left="318" w:hanging="284"/>
              <w:jc w:val="both"/>
              <w:rPr>
                <w:bCs/>
              </w:rPr>
            </w:pPr>
            <w:r w:rsidRPr="00661B04">
              <w:rPr>
                <w:bCs/>
              </w:rPr>
              <w:t>22% of people with a disability left school at lower secondary level compared to 16% of those without a disability.</w:t>
            </w:r>
          </w:p>
          <w:p w:rsidR="000C3BA0" w:rsidRPr="00661B04" w:rsidRDefault="000C3BA0" w:rsidP="00661B04">
            <w:pPr>
              <w:pStyle w:val="ListParagraph"/>
              <w:tabs>
                <w:tab w:val="left" w:pos="4428"/>
              </w:tabs>
              <w:spacing w:after="0" w:line="240" w:lineRule="auto"/>
              <w:ind w:left="318"/>
              <w:jc w:val="both"/>
              <w:rPr>
                <w:b/>
                <w:bCs/>
              </w:rPr>
            </w:pPr>
          </w:p>
        </w:tc>
      </w:tr>
      <w:tr w:rsidR="00661B04" w:rsidRPr="00661B04" w:rsidTr="00661B04">
        <w:tc>
          <w:tcPr>
            <w:tcW w:w="1134" w:type="dxa"/>
            <w:shd w:val="clear" w:color="auto" w:fill="auto"/>
          </w:tcPr>
          <w:p w:rsidR="000C3BA0" w:rsidRPr="00661B04" w:rsidRDefault="000C3BA0" w:rsidP="00661B04">
            <w:pPr>
              <w:tabs>
                <w:tab w:val="left" w:pos="4678"/>
              </w:tabs>
              <w:spacing w:after="0" w:line="240" w:lineRule="auto"/>
              <w:contextualSpacing/>
              <w:jc w:val="both"/>
              <w:rPr>
                <w:bCs/>
                <w:sz w:val="20"/>
                <w:szCs w:val="20"/>
              </w:rPr>
            </w:pPr>
            <w:r w:rsidRPr="00661B04">
              <w:rPr>
                <w:bCs/>
                <w:sz w:val="20"/>
                <w:szCs w:val="20"/>
              </w:rPr>
              <w:t>0 – 14</w:t>
            </w:r>
          </w:p>
        </w:tc>
        <w:tc>
          <w:tcPr>
            <w:tcW w:w="1134" w:type="dxa"/>
            <w:shd w:val="clear" w:color="auto" w:fill="auto"/>
          </w:tcPr>
          <w:p w:rsidR="000C3BA0" w:rsidRPr="00661B04" w:rsidRDefault="000C3BA0" w:rsidP="00661B04">
            <w:pPr>
              <w:tabs>
                <w:tab w:val="left" w:pos="4678"/>
              </w:tabs>
              <w:spacing w:after="0" w:line="240" w:lineRule="auto"/>
              <w:contextualSpacing/>
              <w:jc w:val="both"/>
              <w:rPr>
                <w:bCs/>
                <w:sz w:val="20"/>
                <w:szCs w:val="20"/>
              </w:rPr>
            </w:pPr>
            <w:r w:rsidRPr="00661B04">
              <w:rPr>
                <w:bCs/>
                <w:sz w:val="20"/>
                <w:szCs w:val="20"/>
              </w:rPr>
              <w:t>1,103</w:t>
            </w:r>
          </w:p>
        </w:tc>
        <w:tc>
          <w:tcPr>
            <w:tcW w:w="1134" w:type="dxa"/>
            <w:shd w:val="clear" w:color="auto" w:fill="auto"/>
          </w:tcPr>
          <w:p w:rsidR="000C3BA0" w:rsidRPr="00661B04" w:rsidRDefault="009948C1" w:rsidP="00661B04">
            <w:pPr>
              <w:tabs>
                <w:tab w:val="left" w:pos="4678"/>
              </w:tabs>
              <w:spacing w:after="0" w:line="240" w:lineRule="auto"/>
              <w:contextualSpacing/>
              <w:jc w:val="both"/>
              <w:rPr>
                <w:bCs/>
                <w:sz w:val="20"/>
                <w:szCs w:val="20"/>
              </w:rPr>
            </w:pPr>
            <w:r w:rsidRPr="00661B04">
              <w:rPr>
                <w:bCs/>
                <w:sz w:val="20"/>
                <w:szCs w:val="20"/>
              </w:rPr>
              <w:t>9.2</w:t>
            </w:r>
          </w:p>
        </w:tc>
        <w:tc>
          <w:tcPr>
            <w:tcW w:w="5529" w:type="dxa"/>
            <w:vMerge/>
            <w:tcBorders>
              <w:right w:val="single" w:sz="4" w:space="0" w:color="auto"/>
            </w:tcBorders>
            <w:shd w:val="clear" w:color="auto" w:fill="auto"/>
          </w:tcPr>
          <w:p w:rsidR="000C3BA0" w:rsidRPr="00661B04" w:rsidRDefault="000C3BA0" w:rsidP="00661B04">
            <w:pPr>
              <w:tabs>
                <w:tab w:val="left" w:pos="4678"/>
              </w:tabs>
              <w:spacing w:after="0" w:line="240" w:lineRule="auto"/>
              <w:contextualSpacing/>
              <w:jc w:val="both"/>
              <w:rPr>
                <w:bCs/>
                <w:sz w:val="20"/>
                <w:szCs w:val="20"/>
                <w:highlight w:val="cyan"/>
              </w:rPr>
            </w:pPr>
          </w:p>
        </w:tc>
      </w:tr>
      <w:tr w:rsidR="00661B04" w:rsidRPr="00661B04" w:rsidTr="00661B04">
        <w:tc>
          <w:tcPr>
            <w:tcW w:w="1134" w:type="dxa"/>
            <w:shd w:val="clear" w:color="auto" w:fill="auto"/>
          </w:tcPr>
          <w:p w:rsidR="000C3BA0" w:rsidRPr="00661B04" w:rsidRDefault="000C3BA0" w:rsidP="00661B04">
            <w:pPr>
              <w:tabs>
                <w:tab w:val="left" w:pos="4678"/>
              </w:tabs>
              <w:spacing w:after="0" w:line="240" w:lineRule="auto"/>
              <w:contextualSpacing/>
              <w:jc w:val="both"/>
              <w:rPr>
                <w:bCs/>
                <w:sz w:val="20"/>
                <w:szCs w:val="20"/>
              </w:rPr>
            </w:pPr>
            <w:r w:rsidRPr="00661B04">
              <w:rPr>
                <w:bCs/>
                <w:sz w:val="20"/>
                <w:szCs w:val="20"/>
              </w:rPr>
              <w:t>15 - 24</w:t>
            </w:r>
          </w:p>
        </w:tc>
        <w:tc>
          <w:tcPr>
            <w:tcW w:w="1134" w:type="dxa"/>
            <w:shd w:val="clear" w:color="auto" w:fill="auto"/>
          </w:tcPr>
          <w:p w:rsidR="000C3BA0" w:rsidRPr="00661B04" w:rsidRDefault="000C3BA0" w:rsidP="00661B04">
            <w:pPr>
              <w:tabs>
                <w:tab w:val="left" w:pos="4678"/>
              </w:tabs>
              <w:spacing w:after="0" w:line="240" w:lineRule="auto"/>
              <w:contextualSpacing/>
              <w:jc w:val="both"/>
              <w:rPr>
                <w:bCs/>
                <w:sz w:val="20"/>
                <w:szCs w:val="20"/>
              </w:rPr>
            </w:pPr>
            <w:r w:rsidRPr="00661B04">
              <w:rPr>
                <w:bCs/>
                <w:sz w:val="20"/>
                <w:szCs w:val="20"/>
              </w:rPr>
              <w:t>832</w:t>
            </w:r>
          </w:p>
        </w:tc>
        <w:tc>
          <w:tcPr>
            <w:tcW w:w="1134" w:type="dxa"/>
            <w:shd w:val="clear" w:color="auto" w:fill="auto"/>
          </w:tcPr>
          <w:p w:rsidR="000C3BA0" w:rsidRPr="00661B04" w:rsidRDefault="009948C1" w:rsidP="00661B04">
            <w:pPr>
              <w:tabs>
                <w:tab w:val="left" w:pos="4678"/>
              </w:tabs>
              <w:spacing w:after="0" w:line="240" w:lineRule="auto"/>
              <w:contextualSpacing/>
              <w:jc w:val="both"/>
              <w:rPr>
                <w:bCs/>
                <w:sz w:val="20"/>
                <w:szCs w:val="20"/>
              </w:rPr>
            </w:pPr>
            <w:r w:rsidRPr="00661B04">
              <w:rPr>
                <w:bCs/>
                <w:sz w:val="20"/>
                <w:szCs w:val="20"/>
              </w:rPr>
              <w:t>6.9</w:t>
            </w:r>
          </w:p>
        </w:tc>
        <w:tc>
          <w:tcPr>
            <w:tcW w:w="5529" w:type="dxa"/>
            <w:vMerge/>
            <w:tcBorders>
              <w:right w:val="single" w:sz="4" w:space="0" w:color="auto"/>
            </w:tcBorders>
            <w:shd w:val="clear" w:color="auto" w:fill="auto"/>
          </w:tcPr>
          <w:p w:rsidR="000C3BA0" w:rsidRPr="00661B04" w:rsidRDefault="000C3BA0" w:rsidP="00661B04">
            <w:pPr>
              <w:tabs>
                <w:tab w:val="left" w:pos="4678"/>
              </w:tabs>
              <w:spacing w:after="0" w:line="240" w:lineRule="auto"/>
              <w:contextualSpacing/>
              <w:jc w:val="both"/>
              <w:rPr>
                <w:bCs/>
                <w:sz w:val="20"/>
                <w:szCs w:val="20"/>
                <w:highlight w:val="cyan"/>
              </w:rPr>
            </w:pPr>
          </w:p>
        </w:tc>
      </w:tr>
      <w:tr w:rsidR="00661B04" w:rsidRPr="00661B04" w:rsidTr="00661B04">
        <w:tc>
          <w:tcPr>
            <w:tcW w:w="1134" w:type="dxa"/>
            <w:shd w:val="clear" w:color="auto" w:fill="auto"/>
          </w:tcPr>
          <w:p w:rsidR="000C3BA0" w:rsidRPr="00661B04" w:rsidRDefault="000C3BA0" w:rsidP="00661B04">
            <w:pPr>
              <w:tabs>
                <w:tab w:val="left" w:pos="4678"/>
              </w:tabs>
              <w:spacing w:after="0" w:line="240" w:lineRule="auto"/>
              <w:contextualSpacing/>
              <w:jc w:val="both"/>
              <w:rPr>
                <w:bCs/>
                <w:sz w:val="20"/>
                <w:szCs w:val="20"/>
              </w:rPr>
            </w:pPr>
            <w:r w:rsidRPr="00661B04">
              <w:rPr>
                <w:bCs/>
                <w:sz w:val="20"/>
                <w:szCs w:val="20"/>
              </w:rPr>
              <w:t>25 - 44</w:t>
            </w:r>
          </w:p>
        </w:tc>
        <w:tc>
          <w:tcPr>
            <w:tcW w:w="1134" w:type="dxa"/>
            <w:shd w:val="clear" w:color="auto" w:fill="auto"/>
          </w:tcPr>
          <w:p w:rsidR="000C3BA0" w:rsidRPr="00661B04" w:rsidRDefault="000C3BA0" w:rsidP="00661B04">
            <w:pPr>
              <w:tabs>
                <w:tab w:val="left" w:pos="4678"/>
              </w:tabs>
              <w:spacing w:after="0" w:line="240" w:lineRule="auto"/>
              <w:contextualSpacing/>
              <w:jc w:val="both"/>
              <w:rPr>
                <w:bCs/>
                <w:sz w:val="20"/>
                <w:szCs w:val="20"/>
              </w:rPr>
            </w:pPr>
            <w:r w:rsidRPr="00661B04">
              <w:rPr>
                <w:bCs/>
                <w:sz w:val="20"/>
                <w:szCs w:val="20"/>
              </w:rPr>
              <w:t>2,209</w:t>
            </w:r>
          </w:p>
        </w:tc>
        <w:tc>
          <w:tcPr>
            <w:tcW w:w="1134" w:type="dxa"/>
            <w:shd w:val="clear" w:color="auto" w:fill="auto"/>
          </w:tcPr>
          <w:p w:rsidR="000C3BA0" w:rsidRPr="00661B04" w:rsidRDefault="009948C1" w:rsidP="00661B04">
            <w:pPr>
              <w:tabs>
                <w:tab w:val="left" w:pos="4678"/>
              </w:tabs>
              <w:spacing w:after="0" w:line="240" w:lineRule="auto"/>
              <w:contextualSpacing/>
              <w:jc w:val="both"/>
              <w:rPr>
                <w:bCs/>
                <w:sz w:val="20"/>
                <w:szCs w:val="20"/>
              </w:rPr>
            </w:pPr>
            <w:r w:rsidRPr="00661B04">
              <w:rPr>
                <w:bCs/>
                <w:sz w:val="20"/>
                <w:szCs w:val="20"/>
              </w:rPr>
              <w:t>18.5</w:t>
            </w:r>
          </w:p>
        </w:tc>
        <w:tc>
          <w:tcPr>
            <w:tcW w:w="5529" w:type="dxa"/>
            <w:vMerge/>
            <w:tcBorders>
              <w:right w:val="single" w:sz="4" w:space="0" w:color="auto"/>
            </w:tcBorders>
            <w:shd w:val="clear" w:color="auto" w:fill="auto"/>
          </w:tcPr>
          <w:p w:rsidR="000C3BA0" w:rsidRPr="00661B04" w:rsidRDefault="000C3BA0" w:rsidP="00661B04">
            <w:pPr>
              <w:tabs>
                <w:tab w:val="left" w:pos="4678"/>
              </w:tabs>
              <w:spacing w:after="0" w:line="240" w:lineRule="auto"/>
              <w:contextualSpacing/>
              <w:jc w:val="both"/>
              <w:rPr>
                <w:bCs/>
                <w:sz w:val="20"/>
                <w:szCs w:val="20"/>
                <w:highlight w:val="cyan"/>
              </w:rPr>
            </w:pPr>
          </w:p>
        </w:tc>
      </w:tr>
      <w:tr w:rsidR="00661B04" w:rsidRPr="00661B04" w:rsidTr="00661B04">
        <w:tc>
          <w:tcPr>
            <w:tcW w:w="1134" w:type="dxa"/>
            <w:shd w:val="clear" w:color="auto" w:fill="auto"/>
          </w:tcPr>
          <w:p w:rsidR="000C3BA0" w:rsidRPr="00661B04" w:rsidRDefault="000C3BA0" w:rsidP="00661B04">
            <w:pPr>
              <w:tabs>
                <w:tab w:val="left" w:pos="4678"/>
              </w:tabs>
              <w:spacing w:after="0" w:line="240" w:lineRule="auto"/>
              <w:contextualSpacing/>
              <w:jc w:val="both"/>
              <w:rPr>
                <w:bCs/>
                <w:sz w:val="20"/>
                <w:szCs w:val="20"/>
              </w:rPr>
            </w:pPr>
            <w:r w:rsidRPr="00661B04">
              <w:rPr>
                <w:bCs/>
                <w:sz w:val="20"/>
                <w:szCs w:val="20"/>
              </w:rPr>
              <w:t>45 - 64</w:t>
            </w:r>
          </w:p>
        </w:tc>
        <w:tc>
          <w:tcPr>
            <w:tcW w:w="1134" w:type="dxa"/>
            <w:shd w:val="clear" w:color="auto" w:fill="auto"/>
          </w:tcPr>
          <w:p w:rsidR="000C3BA0" w:rsidRPr="00661B04" w:rsidRDefault="000C3BA0" w:rsidP="00661B04">
            <w:pPr>
              <w:tabs>
                <w:tab w:val="left" w:pos="4678"/>
              </w:tabs>
              <w:spacing w:after="0" w:line="240" w:lineRule="auto"/>
              <w:contextualSpacing/>
              <w:jc w:val="both"/>
              <w:rPr>
                <w:bCs/>
                <w:sz w:val="20"/>
                <w:szCs w:val="20"/>
              </w:rPr>
            </w:pPr>
            <w:r w:rsidRPr="00661B04">
              <w:rPr>
                <w:bCs/>
                <w:sz w:val="20"/>
                <w:szCs w:val="20"/>
              </w:rPr>
              <w:t>3,486</w:t>
            </w:r>
          </w:p>
        </w:tc>
        <w:tc>
          <w:tcPr>
            <w:tcW w:w="1134" w:type="dxa"/>
            <w:shd w:val="clear" w:color="auto" w:fill="auto"/>
          </w:tcPr>
          <w:p w:rsidR="000C3BA0" w:rsidRPr="00661B04" w:rsidRDefault="009948C1" w:rsidP="00661B04">
            <w:pPr>
              <w:tabs>
                <w:tab w:val="left" w:pos="4678"/>
              </w:tabs>
              <w:spacing w:after="0" w:line="240" w:lineRule="auto"/>
              <w:contextualSpacing/>
              <w:jc w:val="both"/>
              <w:rPr>
                <w:bCs/>
                <w:sz w:val="20"/>
                <w:szCs w:val="20"/>
              </w:rPr>
            </w:pPr>
            <w:r w:rsidRPr="00661B04">
              <w:rPr>
                <w:bCs/>
                <w:sz w:val="20"/>
                <w:szCs w:val="20"/>
              </w:rPr>
              <w:t>29.1</w:t>
            </w:r>
          </w:p>
        </w:tc>
        <w:tc>
          <w:tcPr>
            <w:tcW w:w="5529" w:type="dxa"/>
            <w:vMerge/>
            <w:tcBorders>
              <w:right w:val="single" w:sz="4" w:space="0" w:color="auto"/>
            </w:tcBorders>
            <w:shd w:val="clear" w:color="auto" w:fill="auto"/>
          </w:tcPr>
          <w:p w:rsidR="000C3BA0" w:rsidRPr="00661B04" w:rsidRDefault="000C3BA0" w:rsidP="00661B04">
            <w:pPr>
              <w:tabs>
                <w:tab w:val="left" w:pos="4678"/>
              </w:tabs>
              <w:spacing w:after="0" w:line="240" w:lineRule="auto"/>
              <w:contextualSpacing/>
              <w:jc w:val="both"/>
              <w:rPr>
                <w:bCs/>
                <w:sz w:val="20"/>
                <w:szCs w:val="20"/>
                <w:highlight w:val="cyan"/>
              </w:rPr>
            </w:pPr>
          </w:p>
        </w:tc>
      </w:tr>
      <w:tr w:rsidR="00661B04" w:rsidRPr="00661B04" w:rsidTr="00661B04">
        <w:tc>
          <w:tcPr>
            <w:tcW w:w="1134" w:type="dxa"/>
            <w:shd w:val="clear" w:color="auto" w:fill="auto"/>
          </w:tcPr>
          <w:p w:rsidR="000C3BA0" w:rsidRPr="00661B04" w:rsidRDefault="000C3BA0" w:rsidP="00661B04">
            <w:pPr>
              <w:tabs>
                <w:tab w:val="left" w:pos="4678"/>
              </w:tabs>
              <w:spacing w:after="0" w:line="240" w:lineRule="auto"/>
              <w:contextualSpacing/>
              <w:jc w:val="both"/>
              <w:rPr>
                <w:bCs/>
                <w:sz w:val="20"/>
                <w:szCs w:val="20"/>
              </w:rPr>
            </w:pPr>
            <w:r w:rsidRPr="00661B04">
              <w:rPr>
                <w:bCs/>
                <w:sz w:val="20"/>
                <w:szCs w:val="20"/>
              </w:rPr>
              <w:t xml:space="preserve">65 + </w:t>
            </w:r>
          </w:p>
        </w:tc>
        <w:tc>
          <w:tcPr>
            <w:tcW w:w="1134" w:type="dxa"/>
            <w:shd w:val="clear" w:color="auto" w:fill="auto"/>
          </w:tcPr>
          <w:p w:rsidR="000C3BA0" w:rsidRPr="00661B04" w:rsidRDefault="000C3BA0" w:rsidP="00661B04">
            <w:pPr>
              <w:tabs>
                <w:tab w:val="left" w:pos="4678"/>
              </w:tabs>
              <w:spacing w:after="0" w:line="240" w:lineRule="auto"/>
              <w:contextualSpacing/>
              <w:jc w:val="both"/>
              <w:rPr>
                <w:bCs/>
                <w:sz w:val="20"/>
                <w:szCs w:val="20"/>
              </w:rPr>
            </w:pPr>
            <w:r w:rsidRPr="00661B04">
              <w:rPr>
                <w:bCs/>
                <w:sz w:val="20"/>
                <w:szCs w:val="20"/>
              </w:rPr>
              <w:t>4,309</w:t>
            </w:r>
          </w:p>
        </w:tc>
        <w:tc>
          <w:tcPr>
            <w:tcW w:w="1134" w:type="dxa"/>
            <w:shd w:val="clear" w:color="auto" w:fill="auto"/>
          </w:tcPr>
          <w:p w:rsidR="000C3BA0" w:rsidRPr="00661B04" w:rsidRDefault="009948C1" w:rsidP="00661B04">
            <w:pPr>
              <w:tabs>
                <w:tab w:val="left" w:pos="4678"/>
              </w:tabs>
              <w:spacing w:after="0" w:line="240" w:lineRule="auto"/>
              <w:contextualSpacing/>
              <w:jc w:val="both"/>
              <w:rPr>
                <w:bCs/>
                <w:sz w:val="20"/>
                <w:szCs w:val="20"/>
              </w:rPr>
            </w:pPr>
            <w:r w:rsidRPr="00661B04">
              <w:rPr>
                <w:bCs/>
                <w:sz w:val="20"/>
                <w:szCs w:val="20"/>
              </w:rPr>
              <w:t>36.1</w:t>
            </w:r>
          </w:p>
        </w:tc>
        <w:tc>
          <w:tcPr>
            <w:tcW w:w="5529" w:type="dxa"/>
            <w:vMerge/>
            <w:tcBorders>
              <w:right w:val="single" w:sz="4" w:space="0" w:color="auto"/>
            </w:tcBorders>
            <w:shd w:val="clear" w:color="auto" w:fill="auto"/>
          </w:tcPr>
          <w:p w:rsidR="000C3BA0" w:rsidRPr="00661B04" w:rsidRDefault="000C3BA0" w:rsidP="00661B04">
            <w:pPr>
              <w:tabs>
                <w:tab w:val="left" w:pos="4678"/>
              </w:tabs>
              <w:spacing w:after="0" w:line="240" w:lineRule="auto"/>
              <w:contextualSpacing/>
              <w:jc w:val="both"/>
              <w:rPr>
                <w:bCs/>
                <w:sz w:val="20"/>
                <w:szCs w:val="20"/>
                <w:highlight w:val="cyan"/>
              </w:rPr>
            </w:pPr>
          </w:p>
        </w:tc>
      </w:tr>
      <w:tr w:rsidR="00661B04" w:rsidRPr="00661B04" w:rsidTr="00661B04">
        <w:tc>
          <w:tcPr>
            <w:tcW w:w="1134" w:type="dxa"/>
            <w:shd w:val="clear" w:color="auto" w:fill="auto"/>
          </w:tcPr>
          <w:p w:rsidR="000C3BA0" w:rsidRPr="00661B04" w:rsidRDefault="000C3BA0" w:rsidP="00661B04">
            <w:pPr>
              <w:tabs>
                <w:tab w:val="left" w:pos="4678"/>
              </w:tabs>
              <w:spacing w:after="0" w:line="240" w:lineRule="auto"/>
              <w:contextualSpacing/>
              <w:jc w:val="both"/>
              <w:rPr>
                <w:bCs/>
                <w:sz w:val="20"/>
                <w:szCs w:val="20"/>
              </w:rPr>
            </w:pPr>
            <w:r w:rsidRPr="00661B04">
              <w:rPr>
                <w:bCs/>
                <w:sz w:val="20"/>
                <w:szCs w:val="20"/>
              </w:rPr>
              <w:t>Total</w:t>
            </w:r>
          </w:p>
        </w:tc>
        <w:tc>
          <w:tcPr>
            <w:tcW w:w="1134" w:type="dxa"/>
            <w:shd w:val="clear" w:color="auto" w:fill="auto"/>
          </w:tcPr>
          <w:p w:rsidR="000C3BA0" w:rsidRPr="00661B04" w:rsidRDefault="000C3BA0" w:rsidP="00661B04">
            <w:pPr>
              <w:tabs>
                <w:tab w:val="left" w:pos="4678"/>
              </w:tabs>
              <w:spacing w:after="0" w:line="240" w:lineRule="auto"/>
              <w:contextualSpacing/>
              <w:jc w:val="both"/>
              <w:rPr>
                <w:bCs/>
                <w:sz w:val="20"/>
                <w:szCs w:val="20"/>
              </w:rPr>
            </w:pPr>
            <w:r w:rsidRPr="00661B04">
              <w:rPr>
                <w:bCs/>
                <w:sz w:val="20"/>
                <w:szCs w:val="20"/>
              </w:rPr>
              <w:t>11,939</w:t>
            </w:r>
          </w:p>
        </w:tc>
        <w:tc>
          <w:tcPr>
            <w:tcW w:w="1134" w:type="dxa"/>
            <w:shd w:val="clear" w:color="auto" w:fill="auto"/>
          </w:tcPr>
          <w:p w:rsidR="000C3BA0" w:rsidRPr="00661B04" w:rsidRDefault="009948C1" w:rsidP="00661B04">
            <w:pPr>
              <w:tabs>
                <w:tab w:val="left" w:pos="4678"/>
              </w:tabs>
              <w:spacing w:after="0" w:line="240" w:lineRule="auto"/>
              <w:contextualSpacing/>
              <w:jc w:val="both"/>
              <w:rPr>
                <w:bCs/>
                <w:sz w:val="20"/>
                <w:szCs w:val="20"/>
              </w:rPr>
            </w:pPr>
            <w:r w:rsidRPr="00661B04">
              <w:rPr>
                <w:bCs/>
                <w:sz w:val="20"/>
                <w:szCs w:val="20"/>
              </w:rPr>
              <w:t>100</w:t>
            </w:r>
          </w:p>
        </w:tc>
        <w:tc>
          <w:tcPr>
            <w:tcW w:w="5529" w:type="dxa"/>
            <w:vMerge/>
            <w:tcBorders>
              <w:right w:val="single" w:sz="4" w:space="0" w:color="auto"/>
            </w:tcBorders>
            <w:shd w:val="clear" w:color="auto" w:fill="auto"/>
          </w:tcPr>
          <w:p w:rsidR="000C3BA0" w:rsidRPr="00661B04" w:rsidRDefault="000C3BA0" w:rsidP="00661B04">
            <w:pPr>
              <w:tabs>
                <w:tab w:val="left" w:pos="4678"/>
              </w:tabs>
              <w:spacing w:after="0" w:line="240" w:lineRule="auto"/>
              <w:contextualSpacing/>
              <w:jc w:val="both"/>
              <w:rPr>
                <w:bCs/>
                <w:sz w:val="20"/>
                <w:szCs w:val="20"/>
              </w:rPr>
            </w:pPr>
          </w:p>
        </w:tc>
      </w:tr>
    </w:tbl>
    <w:p w:rsidR="00D14490" w:rsidRPr="008A2355" w:rsidRDefault="005E43D2" w:rsidP="00D14490">
      <w:pPr>
        <w:tabs>
          <w:tab w:val="left" w:pos="4678"/>
        </w:tabs>
        <w:contextualSpacing/>
        <w:jc w:val="both"/>
        <w:rPr>
          <w:bCs/>
        </w:rPr>
      </w:pPr>
      <w:r w:rsidRPr="008A2355">
        <w:rPr>
          <w:bCs/>
        </w:rPr>
        <w:t>Table 1</w:t>
      </w:r>
      <w:r w:rsidR="008A2355" w:rsidRPr="008A2355">
        <w:rPr>
          <w:bCs/>
        </w:rPr>
        <w:t>6</w:t>
      </w:r>
      <w:r w:rsidRPr="008A2355">
        <w:rPr>
          <w:bCs/>
        </w:rPr>
        <w:t xml:space="preserve">: </w:t>
      </w:r>
      <w:r w:rsidR="000C3BA0" w:rsidRPr="008A2355">
        <w:rPr>
          <w:bCs/>
        </w:rPr>
        <w:t xml:space="preserve">DFI </w:t>
      </w:r>
      <w:r w:rsidRPr="008A2355">
        <w:rPr>
          <w:bCs/>
        </w:rPr>
        <w:t xml:space="preserve">data for </w:t>
      </w:r>
      <w:r w:rsidR="000C3BA0" w:rsidRPr="008A2355">
        <w:rPr>
          <w:bCs/>
        </w:rPr>
        <w:t>Kilkenny 2015</w:t>
      </w:r>
    </w:p>
    <w:p w:rsidR="00331F64" w:rsidRDefault="00331F64" w:rsidP="00D14490">
      <w:pPr>
        <w:tabs>
          <w:tab w:val="left" w:pos="4678"/>
        </w:tabs>
        <w:contextualSpacing/>
        <w:jc w:val="both"/>
        <w:rPr>
          <w:b/>
          <w:bCs/>
        </w:rPr>
      </w:pPr>
    </w:p>
    <w:p w:rsidR="00AF122D" w:rsidRDefault="00AF122D" w:rsidP="00D14490">
      <w:pPr>
        <w:tabs>
          <w:tab w:val="left" w:pos="4678"/>
        </w:tabs>
        <w:contextualSpacing/>
        <w:jc w:val="both"/>
        <w:rPr>
          <w:b/>
          <w:bCs/>
        </w:rPr>
      </w:pPr>
    </w:p>
    <w:p w:rsidR="00366DE5" w:rsidRDefault="00E14126" w:rsidP="00D14490">
      <w:pPr>
        <w:tabs>
          <w:tab w:val="left" w:pos="4678"/>
        </w:tabs>
        <w:contextualSpacing/>
        <w:jc w:val="both"/>
        <w:rPr>
          <w:b/>
          <w:bCs/>
          <w:sz w:val="28"/>
          <w:szCs w:val="28"/>
        </w:rPr>
      </w:pPr>
      <w:r>
        <w:rPr>
          <w:b/>
          <w:bCs/>
          <w:sz w:val="28"/>
          <w:szCs w:val="28"/>
        </w:rPr>
        <w:br w:type="page"/>
      </w:r>
      <w:r w:rsidR="00C354A2">
        <w:rPr>
          <w:b/>
          <w:bCs/>
          <w:sz w:val="28"/>
          <w:szCs w:val="28"/>
        </w:rPr>
        <w:lastRenderedPageBreak/>
        <w:t>2</w:t>
      </w:r>
      <w:r w:rsidR="00AF122D">
        <w:rPr>
          <w:b/>
          <w:bCs/>
          <w:sz w:val="28"/>
          <w:szCs w:val="28"/>
        </w:rPr>
        <w:t>.1</w:t>
      </w:r>
      <w:r w:rsidR="00C354A2">
        <w:rPr>
          <w:b/>
          <w:bCs/>
          <w:sz w:val="28"/>
          <w:szCs w:val="28"/>
        </w:rPr>
        <w:t>2</w:t>
      </w:r>
      <w:r w:rsidR="00AF122D">
        <w:rPr>
          <w:b/>
          <w:bCs/>
          <w:sz w:val="28"/>
          <w:szCs w:val="28"/>
        </w:rPr>
        <w:t xml:space="preserve"> </w:t>
      </w:r>
      <w:r w:rsidR="00AF122D" w:rsidRPr="00AF122D">
        <w:rPr>
          <w:b/>
          <w:bCs/>
          <w:sz w:val="28"/>
          <w:szCs w:val="28"/>
        </w:rPr>
        <w:t>Ethnic Minorities</w:t>
      </w:r>
      <w:r w:rsidR="006B6E62">
        <w:rPr>
          <w:b/>
          <w:bCs/>
          <w:sz w:val="28"/>
          <w:szCs w:val="28"/>
        </w:rPr>
        <w:t xml:space="preserve"> &amp; Travellers </w:t>
      </w:r>
    </w:p>
    <w:p w:rsidR="006B6E62" w:rsidRDefault="006B6E62" w:rsidP="00D14490">
      <w:pPr>
        <w:tabs>
          <w:tab w:val="left" w:pos="4678"/>
        </w:tabs>
        <w:contextualSpacing/>
        <w:jc w:val="both"/>
        <w:rPr>
          <w:b/>
          <w:bCs/>
          <w:sz w:val="28"/>
          <w:szCs w:val="28"/>
        </w:rPr>
      </w:pPr>
    </w:p>
    <w:p w:rsidR="005E43D2" w:rsidRDefault="005E43D2" w:rsidP="00D14490">
      <w:pPr>
        <w:tabs>
          <w:tab w:val="left" w:pos="4678"/>
        </w:tabs>
        <w:contextualSpacing/>
        <w:jc w:val="both"/>
        <w:rPr>
          <w:b/>
          <w:bCs/>
          <w:sz w:val="24"/>
          <w:szCs w:val="24"/>
        </w:rPr>
      </w:pPr>
      <w:r>
        <w:rPr>
          <w:b/>
          <w:bCs/>
          <w:sz w:val="24"/>
          <w:szCs w:val="24"/>
        </w:rPr>
        <w:t>Ethnic Minoriti</w:t>
      </w:r>
      <w:r w:rsidRPr="005E43D2">
        <w:rPr>
          <w:b/>
          <w:bCs/>
          <w:sz w:val="24"/>
          <w:szCs w:val="24"/>
        </w:rPr>
        <w: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217"/>
        <w:gridCol w:w="1217"/>
        <w:gridCol w:w="2424"/>
        <w:gridCol w:w="1217"/>
        <w:gridCol w:w="1217"/>
      </w:tblGrid>
      <w:tr w:rsidR="00731460" w:rsidRPr="00661B04" w:rsidTr="00661B04">
        <w:trPr>
          <w:trHeight w:hRule="exact" w:val="340"/>
        </w:trPr>
        <w:tc>
          <w:tcPr>
            <w:tcW w:w="4276"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731460" w:rsidRPr="00731460" w:rsidRDefault="00731460" w:rsidP="00731460">
            <w:pPr>
              <w:rPr>
                <w:b/>
              </w:rPr>
            </w:pPr>
            <w:r w:rsidRPr="00731460">
              <w:rPr>
                <w:b/>
              </w:rPr>
              <w:t>County Kilkenny</w:t>
            </w:r>
          </w:p>
        </w:tc>
        <w:tc>
          <w:tcPr>
            <w:tcW w:w="4858" w:type="dxa"/>
            <w:gridSpan w:val="3"/>
            <w:tcBorders>
              <w:top w:val="single" w:sz="4" w:space="0" w:color="auto"/>
              <w:left w:val="single" w:sz="4" w:space="0" w:color="auto"/>
              <w:bottom w:val="single" w:sz="4" w:space="0" w:color="auto"/>
              <w:right w:val="single" w:sz="4" w:space="0" w:color="auto"/>
            </w:tcBorders>
            <w:shd w:val="clear" w:color="auto" w:fill="8DB3E2"/>
            <w:noWrap/>
            <w:vAlign w:val="center"/>
            <w:hideMark/>
          </w:tcPr>
          <w:p w:rsidR="00731460" w:rsidRPr="00731460" w:rsidRDefault="00731460" w:rsidP="00731460">
            <w:pPr>
              <w:rPr>
                <w:b/>
              </w:rPr>
            </w:pPr>
            <w:r w:rsidRPr="00731460">
              <w:rPr>
                <w:b/>
              </w:rPr>
              <w:t>Ireland</w:t>
            </w:r>
          </w:p>
        </w:tc>
      </w:tr>
      <w:tr w:rsidR="00731460" w:rsidRPr="00661B04" w:rsidTr="00661B04">
        <w:trPr>
          <w:trHeight w:val="281"/>
        </w:trPr>
        <w:tc>
          <w:tcPr>
            <w:tcW w:w="184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31460" w:rsidRPr="00731460" w:rsidRDefault="00731460" w:rsidP="00731460">
            <w:pPr>
              <w:rPr>
                <w:b/>
              </w:rPr>
            </w:pPr>
            <w:r w:rsidRPr="00731460">
              <w:rPr>
                <w:b/>
              </w:rPr>
              <w:t>Country of Birth</w:t>
            </w:r>
          </w:p>
        </w:tc>
        <w:tc>
          <w:tcPr>
            <w:tcW w:w="0" w:type="auto"/>
            <w:tcBorders>
              <w:top w:val="single" w:sz="4" w:space="0" w:color="auto"/>
              <w:left w:val="single" w:sz="4" w:space="0" w:color="auto"/>
              <w:bottom w:val="single" w:sz="4" w:space="0" w:color="auto"/>
              <w:right w:val="single" w:sz="4" w:space="0" w:color="auto"/>
            </w:tcBorders>
            <w:shd w:val="clear" w:color="auto" w:fill="FFC000"/>
            <w:vAlign w:val="center"/>
            <w:hideMark/>
          </w:tcPr>
          <w:p w:rsidR="00731460" w:rsidRPr="00731460" w:rsidRDefault="00731460" w:rsidP="00731460">
            <w:pPr>
              <w:rPr>
                <w:b/>
              </w:rPr>
            </w:pPr>
            <w:r w:rsidRPr="00731460">
              <w:rPr>
                <w:b/>
              </w:rPr>
              <w:t>Population</w:t>
            </w:r>
          </w:p>
        </w:tc>
        <w:tc>
          <w:tcPr>
            <w:tcW w:w="121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731460" w:rsidRPr="00731460" w:rsidRDefault="00731460" w:rsidP="00731460">
            <w:pPr>
              <w:rPr>
                <w:b/>
              </w:rPr>
            </w:pPr>
            <w:r w:rsidRPr="00731460">
              <w:rPr>
                <w:b/>
              </w:rPr>
              <w:t>% of Immigrant Population</w:t>
            </w:r>
          </w:p>
        </w:tc>
        <w:tc>
          <w:tcPr>
            <w:tcW w:w="2424"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731460" w:rsidRPr="00731460" w:rsidRDefault="00731460" w:rsidP="00731460">
            <w:pPr>
              <w:rPr>
                <w:b/>
              </w:rPr>
            </w:pPr>
            <w:r w:rsidRPr="00731460">
              <w:rPr>
                <w:b/>
              </w:rPr>
              <w:t>Country of Birth</w:t>
            </w:r>
          </w:p>
        </w:tc>
        <w:tc>
          <w:tcPr>
            <w:tcW w:w="0" w:type="auto"/>
            <w:tcBorders>
              <w:top w:val="single" w:sz="4" w:space="0" w:color="auto"/>
              <w:left w:val="single" w:sz="4" w:space="0" w:color="auto"/>
              <w:bottom w:val="single" w:sz="4" w:space="0" w:color="auto"/>
              <w:right w:val="single" w:sz="4" w:space="0" w:color="auto"/>
            </w:tcBorders>
            <w:shd w:val="clear" w:color="auto" w:fill="8DB3E2"/>
            <w:vAlign w:val="center"/>
            <w:hideMark/>
          </w:tcPr>
          <w:p w:rsidR="00731460" w:rsidRPr="00731460" w:rsidRDefault="00731460" w:rsidP="00731460">
            <w:pPr>
              <w:rPr>
                <w:b/>
              </w:rPr>
            </w:pPr>
            <w:r w:rsidRPr="00731460">
              <w:rPr>
                <w:b/>
              </w:rPr>
              <w:t>Population</w:t>
            </w:r>
          </w:p>
        </w:tc>
        <w:tc>
          <w:tcPr>
            <w:tcW w:w="121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731460" w:rsidRPr="00731460" w:rsidRDefault="00731460" w:rsidP="00731460">
            <w:pPr>
              <w:rPr>
                <w:b/>
              </w:rPr>
            </w:pPr>
            <w:r w:rsidRPr="00731460">
              <w:rPr>
                <w:b/>
              </w:rPr>
              <w:t>% of Immigrant Population</w:t>
            </w:r>
          </w:p>
        </w:tc>
      </w:tr>
      <w:tr w:rsidR="00731460" w:rsidRPr="00661B04" w:rsidTr="00661B04">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England and Wales</w:t>
            </w:r>
          </w:p>
        </w:tc>
        <w:tc>
          <w:tcPr>
            <w:tcW w:w="0" w:type="auto"/>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4,689</w:t>
            </w:r>
          </w:p>
        </w:tc>
        <w:tc>
          <w:tcPr>
            <w:tcW w:w="121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39.3</w:t>
            </w:r>
          </w:p>
        </w:tc>
        <w:tc>
          <w:tcPr>
            <w:tcW w:w="24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England and Wales</w:t>
            </w:r>
          </w:p>
        </w:tc>
        <w:tc>
          <w:tcPr>
            <w:tcW w:w="0" w:type="auto"/>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212,286</w:t>
            </w:r>
          </w:p>
        </w:tc>
        <w:tc>
          <w:tcPr>
            <w:tcW w:w="1217"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27.7</w:t>
            </w:r>
          </w:p>
        </w:tc>
      </w:tr>
      <w:tr w:rsidR="00731460" w:rsidRPr="00661B04" w:rsidTr="00661B04">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Poland</w:t>
            </w:r>
          </w:p>
        </w:tc>
        <w:tc>
          <w:tcPr>
            <w:tcW w:w="0" w:type="auto"/>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2,033</w:t>
            </w:r>
          </w:p>
        </w:tc>
        <w:tc>
          <w:tcPr>
            <w:tcW w:w="121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17.0</w:t>
            </w:r>
          </w:p>
        </w:tc>
        <w:tc>
          <w:tcPr>
            <w:tcW w:w="24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Poland</w:t>
            </w:r>
          </w:p>
        </w:tc>
        <w:tc>
          <w:tcPr>
            <w:tcW w:w="0" w:type="auto"/>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115,193</w:t>
            </w:r>
          </w:p>
        </w:tc>
        <w:tc>
          <w:tcPr>
            <w:tcW w:w="1217"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15.0</w:t>
            </w:r>
          </w:p>
        </w:tc>
      </w:tr>
      <w:tr w:rsidR="00731460" w:rsidRPr="00661B04" w:rsidTr="00661B04">
        <w:trPr>
          <w:trHeight w:val="315"/>
        </w:trPr>
        <w:tc>
          <w:tcPr>
            <w:tcW w:w="184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Northern Ireland</w:t>
            </w:r>
          </w:p>
        </w:tc>
        <w:tc>
          <w:tcPr>
            <w:tcW w:w="0" w:type="auto"/>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462</w:t>
            </w:r>
          </w:p>
        </w:tc>
        <w:tc>
          <w:tcPr>
            <w:tcW w:w="121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3.9</w:t>
            </w:r>
          </w:p>
        </w:tc>
        <w:tc>
          <w:tcPr>
            <w:tcW w:w="24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Northern Ireland</w:t>
            </w:r>
          </w:p>
        </w:tc>
        <w:tc>
          <w:tcPr>
            <w:tcW w:w="0" w:type="auto"/>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58,470</w:t>
            </w:r>
          </w:p>
        </w:tc>
        <w:tc>
          <w:tcPr>
            <w:tcW w:w="1217"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7.6</w:t>
            </w:r>
          </w:p>
        </w:tc>
      </w:tr>
      <w:tr w:rsidR="00731460" w:rsidRPr="00661B04" w:rsidTr="00661B04">
        <w:trPr>
          <w:trHeight w:val="315"/>
        </w:trPr>
        <w:tc>
          <w:tcPr>
            <w:tcW w:w="184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Lithuania</w:t>
            </w:r>
          </w:p>
        </w:tc>
        <w:tc>
          <w:tcPr>
            <w:tcW w:w="0" w:type="auto"/>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396</w:t>
            </w:r>
          </w:p>
        </w:tc>
        <w:tc>
          <w:tcPr>
            <w:tcW w:w="121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3.3</w:t>
            </w:r>
          </w:p>
        </w:tc>
        <w:tc>
          <w:tcPr>
            <w:tcW w:w="24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Lithuania</w:t>
            </w:r>
          </w:p>
        </w:tc>
        <w:tc>
          <w:tcPr>
            <w:tcW w:w="0" w:type="auto"/>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34,847</w:t>
            </w:r>
          </w:p>
        </w:tc>
        <w:tc>
          <w:tcPr>
            <w:tcW w:w="1217"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4.5</w:t>
            </w:r>
          </w:p>
        </w:tc>
      </w:tr>
      <w:tr w:rsidR="00731460" w:rsidRPr="00661B04" w:rsidTr="00661B04">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United States</w:t>
            </w:r>
          </w:p>
        </w:tc>
        <w:tc>
          <w:tcPr>
            <w:tcW w:w="0" w:type="auto"/>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375</w:t>
            </w:r>
          </w:p>
        </w:tc>
        <w:tc>
          <w:tcPr>
            <w:tcW w:w="121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3.1</w:t>
            </w:r>
          </w:p>
        </w:tc>
        <w:tc>
          <w:tcPr>
            <w:tcW w:w="24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United States</w:t>
            </w:r>
          </w:p>
        </w:tc>
        <w:tc>
          <w:tcPr>
            <w:tcW w:w="0" w:type="auto"/>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27,726</w:t>
            </w:r>
          </w:p>
        </w:tc>
        <w:tc>
          <w:tcPr>
            <w:tcW w:w="1217"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3.6</w:t>
            </w:r>
          </w:p>
        </w:tc>
      </w:tr>
      <w:tr w:rsidR="00731460" w:rsidRPr="00661B04" w:rsidTr="00661B04">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Latvia</w:t>
            </w:r>
          </w:p>
        </w:tc>
        <w:tc>
          <w:tcPr>
            <w:tcW w:w="0" w:type="auto"/>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275</w:t>
            </w:r>
          </w:p>
        </w:tc>
        <w:tc>
          <w:tcPr>
            <w:tcW w:w="121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2.3</w:t>
            </w:r>
          </w:p>
        </w:tc>
        <w:tc>
          <w:tcPr>
            <w:tcW w:w="24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Latvia</w:t>
            </w:r>
          </w:p>
        </w:tc>
        <w:tc>
          <w:tcPr>
            <w:tcW w:w="0" w:type="auto"/>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19,989</w:t>
            </w:r>
          </w:p>
        </w:tc>
        <w:tc>
          <w:tcPr>
            <w:tcW w:w="1217"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2.6</w:t>
            </w:r>
          </w:p>
        </w:tc>
      </w:tr>
      <w:tr w:rsidR="00731460" w:rsidRPr="00661B04" w:rsidTr="00661B04">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Romania</w:t>
            </w:r>
          </w:p>
        </w:tc>
        <w:tc>
          <w:tcPr>
            <w:tcW w:w="0" w:type="auto"/>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238</w:t>
            </w:r>
          </w:p>
        </w:tc>
        <w:tc>
          <w:tcPr>
            <w:tcW w:w="121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2.0</w:t>
            </w:r>
          </w:p>
        </w:tc>
        <w:tc>
          <w:tcPr>
            <w:tcW w:w="24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Nigeria</w:t>
            </w:r>
          </w:p>
        </w:tc>
        <w:tc>
          <w:tcPr>
            <w:tcW w:w="0" w:type="auto"/>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19,780</w:t>
            </w:r>
          </w:p>
        </w:tc>
        <w:tc>
          <w:tcPr>
            <w:tcW w:w="1217"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2.6</w:t>
            </w:r>
          </w:p>
        </w:tc>
      </w:tr>
      <w:tr w:rsidR="00731460" w:rsidRPr="00661B04" w:rsidTr="00661B04">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Nigeria</w:t>
            </w:r>
          </w:p>
        </w:tc>
        <w:tc>
          <w:tcPr>
            <w:tcW w:w="0" w:type="auto"/>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162</w:t>
            </w:r>
          </w:p>
        </w:tc>
        <w:tc>
          <w:tcPr>
            <w:tcW w:w="121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1.4</w:t>
            </w:r>
          </w:p>
        </w:tc>
        <w:tc>
          <w:tcPr>
            <w:tcW w:w="24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Romania</w:t>
            </w:r>
          </w:p>
        </w:tc>
        <w:tc>
          <w:tcPr>
            <w:tcW w:w="0" w:type="auto"/>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17,995</w:t>
            </w:r>
          </w:p>
        </w:tc>
        <w:tc>
          <w:tcPr>
            <w:tcW w:w="1217"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2.3</w:t>
            </w:r>
          </w:p>
        </w:tc>
      </w:tr>
      <w:tr w:rsidR="00731460" w:rsidRPr="00661B04" w:rsidTr="00661B04">
        <w:trPr>
          <w:trHeight w:val="300"/>
        </w:trPr>
        <w:tc>
          <w:tcPr>
            <w:tcW w:w="184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Scotland</w:t>
            </w:r>
          </w:p>
        </w:tc>
        <w:tc>
          <w:tcPr>
            <w:tcW w:w="0" w:type="auto"/>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197</w:t>
            </w:r>
          </w:p>
        </w:tc>
        <w:tc>
          <w:tcPr>
            <w:tcW w:w="121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1.7</w:t>
            </w:r>
          </w:p>
        </w:tc>
        <w:tc>
          <w:tcPr>
            <w:tcW w:w="24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Scotland</w:t>
            </w:r>
          </w:p>
        </w:tc>
        <w:tc>
          <w:tcPr>
            <w:tcW w:w="0" w:type="auto"/>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17,871</w:t>
            </w:r>
          </w:p>
        </w:tc>
        <w:tc>
          <w:tcPr>
            <w:tcW w:w="1217"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2.3</w:t>
            </w:r>
          </w:p>
        </w:tc>
      </w:tr>
      <w:tr w:rsidR="00731460" w:rsidRPr="00661B04" w:rsidTr="00661B04">
        <w:trPr>
          <w:trHeight w:val="315"/>
        </w:trPr>
        <w:tc>
          <w:tcPr>
            <w:tcW w:w="1842"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India</w:t>
            </w:r>
          </w:p>
        </w:tc>
        <w:tc>
          <w:tcPr>
            <w:tcW w:w="0" w:type="auto"/>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181</w:t>
            </w:r>
          </w:p>
        </w:tc>
        <w:tc>
          <w:tcPr>
            <w:tcW w:w="1217"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rsidR="00731460" w:rsidRPr="00731460" w:rsidRDefault="00731460" w:rsidP="00731460">
            <w:pPr>
              <w:rPr>
                <w:b/>
              </w:rPr>
            </w:pPr>
            <w:r w:rsidRPr="00731460">
              <w:rPr>
                <w:b/>
              </w:rPr>
              <w:t>1.5</w:t>
            </w:r>
          </w:p>
        </w:tc>
        <w:tc>
          <w:tcPr>
            <w:tcW w:w="24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India</w:t>
            </w:r>
          </w:p>
        </w:tc>
        <w:tc>
          <w:tcPr>
            <w:tcW w:w="0" w:type="auto"/>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17,856</w:t>
            </w:r>
          </w:p>
        </w:tc>
        <w:tc>
          <w:tcPr>
            <w:tcW w:w="1217"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731460" w:rsidRPr="00731460" w:rsidRDefault="00731460" w:rsidP="00731460">
            <w:pPr>
              <w:rPr>
                <w:b/>
              </w:rPr>
            </w:pPr>
            <w:r w:rsidRPr="00731460">
              <w:rPr>
                <w:b/>
              </w:rPr>
              <w:t>2.3</w:t>
            </w:r>
          </w:p>
        </w:tc>
      </w:tr>
    </w:tbl>
    <w:p w:rsidR="00731460" w:rsidRDefault="008A2355" w:rsidP="00D14490">
      <w:pPr>
        <w:tabs>
          <w:tab w:val="left" w:pos="4678"/>
        </w:tabs>
        <w:contextualSpacing/>
        <w:jc w:val="both"/>
        <w:rPr>
          <w:b/>
          <w:bCs/>
          <w:sz w:val="24"/>
          <w:szCs w:val="24"/>
        </w:rPr>
      </w:pPr>
      <w:r>
        <w:rPr>
          <w:b/>
        </w:rPr>
        <w:t>Table 17</w:t>
      </w:r>
      <w:r w:rsidR="00731460">
        <w:rPr>
          <w:b/>
        </w:rPr>
        <w:t xml:space="preserve">: </w:t>
      </w:r>
      <w:r w:rsidR="00731460" w:rsidRPr="00731460">
        <w:rPr>
          <w:b/>
        </w:rPr>
        <w:t>CSO Census</w:t>
      </w:r>
      <w:r w:rsidR="00731460">
        <w:rPr>
          <w:b/>
        </w:rPr>
        <w:t xml:space="preserve"> 2011</w:t>
      </w:r>
    </w:p>
    <w:tbl>
      <w:tblPr>
        <w:tblW w:w="9041" w:type="dxa"/>
        <w:tblInd w:w="108" w:type="dxa"/>
        <w:tblBorders>
          <w:top w:val="single" w:sz="2" w:space="0" w:color="C0504D"/>
          <w:left w:val="single" w:sz="2" w:space="0" w:color="C0504D"/>
          <w:bottom w:val="single" w:sz="2" w:space="0" w:color="C0504D"/>
          <w:right w:val="single" w:sz="2" w:space="0" w:color="C0504D"/>
          <w:insideH w:val="single" w:sz="2" w:space="0" w:color="C0504D"/>
          <w:insideV w:val="single" w:sz="2" w:space="0" w:color="C0504D"/>
        </w:tblBorders>
        <w:tblLook w:val="04A0"/>
      </w:tblPr>
      <w:tblGrid>
        <w:gridCol w:w="1607"/>
        <w:gridCol w:w="1560"/>
        <w:gridCol w:w="1701"/>
        <w:gridCol w:w="2268"/>
        <w:gridCol w:w="1905"/>
      </w:tblGrid>
      <w:tr w:rsidR="00AF122D" w:rsidRPr="00661B04" w:rsidTr="00661B04">
        <w:trPr>
          <w:trHeight w:val="567"/>
        </w:trPr>
        <w:tc>
          <w:tcPr>
            <w:tcW w:w="9041" w:type="dxa"/>
            <w:gridSpan w:val="5"/>
            <w:shd w:val="clear" w:color="auto" w:fill="943634"/>
            <w:hideMark/>
          </w:tcPr>
          <w:p w:rsidR="00AF122D" w:rsidRPr="00661B04" w:rsidRDefault="00AF122D" w:rsidP="00661B04">
            <w:pPr>
              <w:spacing w:after="0" w:line="240" w:lineRule="auto"/>
              <w:jc w:val="both"/>
              <w:rPr>
                <w:b/>
                <w:color w:val="FFFFFF"/>
              </w:rPr>
            </w:pPr>
            <w:r w:rsidRPr="00661B04">
              <w:rPr>
                <w:b/>
                <w:color w:val="FFFFFF"/>
              </w:rPr>
              <w:t xml:space="preserve">Table </w:t>
            </w:r>
            <w:r w:rsidR="005E43D2" w:rsidRPr="00661B04">
              <w:rPr>
                <w:b/>
                <w:color w:val="FFFFFF"/>
              </w:rPr>
              <w:t>1</w:t>
            </w:r>
            <w:r w:rsidR="008A2355" w:rsidRPr="00661B04">
              <w:rPr>
                <w:b/>
                <w:color w:val="FFFFFF"/>
              </w:rPr>
              <w:t>8</w:t>
            </w:r>
            <w:r w:rsidR="005E43D2" w:rsidRPr="00661B04">
              <w:rPr>
                <w:b/>
                <w:color w:val="FFFFFF"/>
              </w:rPr>
              <w:t>:</w:t>
            </w:r>
            <w:r w:rsidR="009948C1" w:rsidRPr="00661B04">
              <w:rPr>
                <w:b/>
                <w:color w:val="FFFFFF"/>
              </w:rPr>
              <w:t xml:space="preserve"> Size </w:t>
            </w:r>
            <w:r w:rsidR="008A2355" w:rsidRPr="00661B04">
              <w:rPr>
                <w:b/>
                <w:color w:val="FFFFFF"/>
              </w:rPr>
              <w:t xml:space="preserve">of </w:t>
            </w:r>
            <w:r w:rsidR="009948C1" w:rsidRPr="00661B04">
              <w:rPr>
                <w:b/>
                <w:color w:val="FFFFFF"/>
              </w:rPr>
              <w:t>E</w:t>
            </w:r>
            <w:r w:rsidRPr="00661B04">
              <w:rPr>
                <w:b/>
                <w:color w:val="FFFFFF"/>
              </w:rPr>
              <w:t xml:space="preserve">thnic </w:t>
            </w:r>
            <w:r w:rsidR="008A2355" w:rsidRPr="00661B04">
              <w:rPr>
                <w:b/>
                <w:color w:val="FFFFFF"/>
              </w:rPr>
              <w:t xml:space="preserve">Minority Population in </w:t>
            </w:r>
            <w:r w:rsidRPr="00661B04">
              <w:rPr>
                <w:b/>
                <w:color w:val="FFFFFF"/>
              </w:rPr>
              <w:t xml:space="preserve">Kilkenny </w:t>
            </w:r>
            <w:r w:rsidR="008A2355" w:rsidRPr="00661B04">
              <w:rPr>
                <w:b/>
                <w:color w:val="FFFFFF"/>
              </w:rPr>
              <w:t xml:space="preserve"> </w:t>
            </w:r>
            <w:r w:rsidRPr="00661B04">
              <w:rPr>
                <w:b/>
                <w:color w:val="FFFFFF"/>
              </w:rPr>
              <w:t>2011</w:t>
            </w:r>
            <w:r w:rsidRPr="00661B04">
              <w:rPr>
                <w:b/>
                <w:color w:val="FFFFFF"/>
                <w:vertAlign w:val="superscript"/>
              </w:rPr>
              <w:footnoteReference w:id="12"/>
            </w:r>
          </w:p>
        </w:tc>
      </w:tr>
      <w:tr w:rsidR="00661B04" w:rsidRPr="00661B04" w:rsidTr="00661B04">
        <w:trPr>
          <w:trHeight w:val="567"/>
        </w:trPr>
        <w:tc>
          <w:tcPr>
            <w:tcW w:w="1607" w:type="dxa"/>
            <w:shd w:val="clear" w:color="auto" w:fill="auto"/>
            <w:hideMark/>
          </w:tcPr>
          <w:p w:rsidR="00AF122D" w:rsidRPr="00661B04" w:rsidRDefault="00AF122D" w:rsidP="00661B04">
            <w:pPr>
              <w:spacing w:after="0" w:line="240" w:lineRule="auto"/>
              <w:jc w:val="both"/>
              <w:rPr>
                <w:b/>
              </w:rPr>
            </w:pPr>
            <w:r w:rsidRPr="00661B04">
              <w:rPr>
                <w:b/>
              </w:rPr>
              <w:t>Nationality</w:t>
            </w:r>
          </w:p>
        </w:tc>
        <w:tc>
          <w:tcPr>
            <w:tcW w:w="3261" w:type="dxa"/>
            <w:gridSpan w:val="2"/>
            <w:shd w:val="clear" w:color="auto" w:fill="auto"/>
            <w:hideMark/>
          </w:tcPr>
          <w:p w:rsidR="00AF122D" w:rsidRPr="00661B04" w:rsidRDefault="00AF122D" w:rsidP="00661B04">
            <w:pPr>
              <w:spacing w:after="0" w:line="240" w:lineRule="auto"/>
              <w:jc w:val="both"/>
              <w:rPr>
                <w:b/>
              </w:rPr>
            </w:pPr>
            <w:r w:rsidRPr="00661B04">
              <w:rPr>
                <w:b/>
              </w:rPr>
              <w:t>Birthplace</w:t>
            </w:r>
          </w:p>
        </w:tc>
        <w:tc>
          <w:tcPr>
            <w:tcW w:w="4173" w:type="dxa"/>
            <w:gridSpan w:val="2"/>
            <w:shd w:val="clear" w:color="auto" w:fill="auto"/>
            <w:hideMark/>
          </w:tcPr>
          <w:p w:rsidR="00AF122D" w:rsidRPr="00661B04" w:rsidRDefault="00AF122D" w:rsidP="00661B04">
            <w:pPr>
              <w:spacing w:after="0" w:line="240" w:lineRule="auto"/>
              <w:jc w:val="both"/>
              <w:rPr>
                <w:b/>
              </w:rPr>
            </w:pPr>
            <w:r w:rsidRPr="00661B04">
              <w:rPr>
                <w:b/>
              </w:rPr>
              <w:t>Ethnicity</w:t>
            </w:r>
          </w:p>
        </w:tc>
      </w:tr>
      <w:tr w:rsidR="00661B04" w:rsidRPr="00661B04" w:rsidTr="00661B04">
        <w:trPr>
          <w:trHeight w:val="567"/>
        </w:trPr>
        <w:tc>
          <w:tcPr>
            <w:tcW w:w="1607" w:type="dxa"/>
            <w:shd w:val="clear" w:color="auto" w:fill="auto"/>
            <w:hideMark/>
          </w:tcPr>
          <w:p w:rsidR="00AF122D" w:rsidRPr="00661B04" w:rsidRDefault="00AF122D" w:rsidP="00661B04">
            <w:pPr>
              <w:spacing w:after="0" w:line="240" w:lineRule="auto"/>
            </w:pPr>
            <w:r w:rsidRPr="00661B04">
              <w:t>Non-Irish nationals</w:t>
            </w:r>
          </w:p>
        </w:tc>
        <w:tc>
          <w:tcPr>
            <w:tcW w:w="1560" w:type="dxa"/>
            <w:shd w:val="clear" w:color="auto" w:fill="auto"/>
            <w:hideMark/>
          </w:tcPr>
          <w:p w:rsidR="00AF122D" w:rsidRPr="00661B04" w:rsidRDefault="00AF122D" w:rsidP="00661B04">
            <w:pPr>
              <w:spacing w:after="0" w:line="240" w:lineRule="auto"/>
            </w:pPr>
            <w:r w:rsidRPr="00661B04">
              <w:t>Born outside Ireland</w:t>
            </w:r>
          </w:p>
        </w:tc>
        <w:tc>
          <w:tcPr>
            <w:tcW w:w="1701" w:type="dxa"/>
            <w:shd w:val="clear" w:color="auto" w:fill="auto"/>
            <w:hideMark/>
          </w:tcPr>
          <w:p w:rsidR="00AF122D" w:rsidRPr="00661B04" w:rsidRDefault="00AF122D" w:rsidP="00661B04">
            <w:pPr>
              <w:spacing w:after="0" w:line="240" w:lineRule="auto"/>
            </w:pPr>
            <w:r w:rsidRPr="00661B04">
              <w:t>Born outside Ireland &amp; UK</w:t>
            </w:r>
          </w:p>
        </w:tc>
        <w:tc>
          <w:tcPr>
            <w:tcW w:w="2268" w:type="dxa"/>
            <w:shd w:val="clear" w:color="auto" w:fill="auto"/>
            <w:hideMark/>
          </w:tcPr>
          <w:p w:rsidR="00AF122D" w:rsidRPr="00661B04" w:rsidRDefault="00AF122D" w:rsidP="00661B04">
            <w:pPr>
              <w:spacing w:after="0" w:line="240" w:lineRule="auto"/>
            </w:pPr>
            <w:r w:rsidRPr="00661B04">
              <w:t>Ethnic groups with roots in other countries</w:t>
            </w:r>
          </w:p>
        </w:tc>
        <w:tc>
          <w:tcPr>
            <w:tcW w:w="1905" w:type="dxa"/>
            <w:shd w:val="clear" w:color="auto" w:fill="auto"/>
          </w:tcPr>
          <w:p w:rsidR="00AF122D" w:rsidRPr="00661B04" w:rsidRDefault="00AF122D" w:rsidP="00661B04">
            <w:pPr>
              <w:spacing w:after="0" w:line="240" w:lineRule="auto"/>
            </w:pPr>
            <w:r w:rsidRPr="00661B04">
              <w:t>Ethnic Traveller Community</w:t>
            </w:r>
          </w:p>
        </w:tc>
      </w:tr>
      <w:tr w:rsidR="00661B04" w:rsidRPr="00661B04" w:rsidTr="00661B04">
        <w:trPr>
          <w:trHeight w:val="567"/>
        </w:trPr>
        <w:tc>
          <w:tcPr>
            <w:tcW w:w="1607" w:type="dxa"/>
            <w:shd w:val="clear" w:color="auto" w:fill="auto"/>
            <w:hideMark/>
          </w:tcPr>
          <w:p w:rsidR="00AF122D" w:rsidRPr="00661B04" w:rsidRDefault="00AF122D" w:rsidP="00661B04">
            <w:pPr>
              <w:spacing w:after="0" w:line="240" w:lineRule="auto"/>
              <w:jc w:val="both"/>
            </w:pPr>
            <w:r w:rsidRPr="00661B04">
              <w:t>8.9%</w:t>
            </w:r>
          </w:p>
        </w:tc>
        <w:tc>
          <w:tcPr>
            <w:tcW w:w="1560" w:type="dxa"/>
            <w:shd w:val="clear" w:color="auto" w:fill="auto"/>
            <w:hideMark/>
          </w:tcPr>
          <w:p w:rsidR="00AF122D" w:rsidRPr="00661B04" w:rsidRDefault="00AF122D" w:rsidP="00661B04">
            <w:pPr>
              <w:spacing w:after="0" w:line="240" w:lineRule="auto"/>
              <w:jc w:val="both"/>
            </w:pPr>
            <w:r w:rsidRPr="00661B04">
              <w:t>12.6%</w:t>
            </w:r>
          </w:p>
        </w:tc>
        <w:tc>
          <w:tcPr>
            <w:tcW w:w="1701" w:type="dxa"/>
            <w:shd w:val="clear" w:color="auto" w:fill="auto"/>
            <w:hideMark/>
          </w:tcPr>
          <w:p w:rsidR="00AF122D" w:rsidRPr="00661B04" w:rsidRDefault="00AF122D" w:rsidP="00661B04">
            <w:pPr>
              <w:spacing w:after="0" w:line="240" w:lineRule="auto"/>
              <w:jc w:val="both"/>
            </w:pPr>
            <w:r w:rsidRPr="00661B04">
              <w:t>6.9%</w:t>
            </w:r>
          </w:p>
        </w:tc>
        <w:tc>
          <w:tcPr>
            <w:tcW w:w="2268" w:type="dxa"/>
            <w:shd w:val="clear" w:color="auto" w:fill="auto"/>
            <w:hideMark/>
          </w:tcPr>
          <w:p w:rsidR="00AF122D" w:rsidRPr="00661B04" w:rsidRDefault="00AF122D" w:rsidP="00661B04">
            <w:pPr>
              <w:spacing w:after="0" w:line="240" w:lineRule="auto"/>
              <w:jc w:val="both"/>
            </w:pPr>
            <w:r w:rsidRPr="00661B04">
              <w:t>9.4%</w:t>
            </w:r>
          </w:p>
        </w:tc>
        <w:tc>
          <w:tcPr>
            <w:tcW w:w="1905" w:type="dxa"/>
            <w:shd w:val="clear" w:color="auto" w:fill="auto"/>
          </w:tcPr>
          <w:p w:rsidR="00AF122D" w:rsidRPr="00661B04" w:rsidRDefault="00AF122D" w:rsidP="00661B04">
            <w:pPr>
              <w:spacing w:after="0" w:line="240" w:lineRule="auto"/>
              <w:jc w:val="both"/>
            </w:pPr>
            <w:r w:rsidRPr="00661B04">
              <w:t>0.5%</w:t>
            </w:r>
          </w:p>
        </w:tc>
      </w:tr>
      <w:tr w:rsidR="00661B04" w:rsidRPr="00661B04" w:rsidTr="00661B04">
        <w:trPr>
          <w:trHeight w:val="567"/>
        </w:trPr>
        <w:tc>
          <w:tcPr>
            <w:tcW w:w="1607" w:type="dxa"/>
            <w:shd w:val="clear" w:color="auto" w:fill="auto"/>
            <w:hideMark/>
          </w:tcPr>
          <w:p w:rsidR="00AF122D" w:rsidRPr="00661B04" w:rsidRDefault="00AF122D" w:rsidP="00661B04">
            <w:pPr>
              <w:spacing w:after="0" w:line="240" w:lineRule="auto"/>
              <w:jc w:val="both"/>
            </w:pPr>
            <w:r w:rsidRPr="00661B04">
              <w:t>8,367</w:t>
            </w:r>
          </w:p>
        </w:tc>
        <w:tc>
          <w:tcPr>
            <w:tcW w:w="1560" w:type="dxa"/>
            <w:shd w:val="clear" w:color="auto" w:fill="auto"/>
            <w:hideMark/>
          </w:tcPr>
          <w:p w:rsidR="00AF122D" w:rsidRPr="00661B04" w:rsidRDefault="00AF122D" w:rsidP="00661B04">
            <w:pPr>
              <w:spacing w:after="0" w:line="240" w:lineRule="auto"/>
              <w:jc w:val="both"/>
            </w:pPr>
            <w:r w:rsidRPr="00661B04">
              <w:t>11,929</w:t>
            </w:r>
          </w:p>
        </w:tc>
        <w:tc>
          <w:tcPr>
            <w:tcW w:w="1701" w:type="dxa"/>
            <w:shd w:val="clear" w:color="auto" w:fill="auto"/>
            <w:hideMark/>
          </w:tcPr>
          <w:p w:rsidR="00AF122D" w:rsidRPr="00661B04" w:rsidRDefault="00AF122D" w:rsidP="00661B04">
            <w:pPr>
              <w:spacing w:after="0" w:line="240" w:lineRule="auto"/>
              <w:jc w:val="both"/>
            </w:pPr>
            <w:r w:rsidRPr="00661B04">
              <w:t>6,581</w:t>
            </w:r>
          </w:p>
        </w:tc>
        <w:tc>
          <w:tcPr>
            <w:tcW w:w="2268" w:type="dxa"/>
            <w:shd w:val="clear" w:color="auto" w:fill="auto"/>
            <w:hideMark/>
          </w:tcPr>
          <w:p w:rsidR="00AF122D" w:rsidRPr="00661B04" w:rsidRDefault="00AF122D" w:rsidP="00661B04">
            <w:pPr>
              <w:spacing w:after="0" w:line="240" w:lineRule="auto"/>
              <w:jc w:val="both"/>
            </w:pPr>
            <w:r w:rsidRPr="00661B04">
              <w:t>8,829</w:t>
            </w:r>
          </w:p>
        </w:tc>
        <w:tc>
          <w:tcPr>
            <w:tcW w:w="1905" w:type="dxa"/>
            <w:shd w:val="clear" w:color="auto" w:fill="auto"/>
          </w:tcPr>
          <w:p w:rsidR="00AF122D" w:rsidRPr="00661B04" w:rsidRDefault="00AF122D" w:rsidP="00661B04">
            <w:pPr>
              <w:spacing w:after="0" w:line="240" w:lineRule="auto"/>
              <w:jc w:val="both"/>
            </w:pPr>
            <w:r w:rsidRPr="00661B04">
              <w:t>483</w:t>
            </w:r>
          </w:p>
        </w:tc>
      </w:tr>
    </w:tbl>
    <w:p w:rsidR="005E43D2" w:rsidRPr="00AF122D" w:rsidRDefault="005E43D2" w:rsidP="005E43D2">
      <w:pPr>
        <w:jc w:val="both"/>
        <w:rPr>
          <w:sz w:val="24"/>
          <w:szCs w:val="24"/>
        </w:rPr>
      </w:pPr>
      <w:r>
        <w:rPr>
          <w:sz w:val="24"/>
          <w:szCs w:val="24"/>
        </w:rPr>
        <w:t xml:space="preserve">These </w:t>
      </w:r>
      <w:r w:rsidRPr="00AF122D">
        <w:rPr>
          <w:sz w:val="24"/>
          <w:szCs w:val="24"/>
        </w:rPr>
        <w:t>statistics can be summarized as follows:</w:t>
      </w:r>
    </w:p>
    <w:p w:rsidR="005E43D2" w:rsidRPr="00AF122D" w:rsidRDefault="005E43D2" w:rsidP="005E43D2">
      <w:pPr>
        <w:numPr>
          <w:ilvl w:val="0"/>
          <w:numId w:val="11"/>
        </w:numPr>
        <w:spacing w:after="240"/>
        <w:ind w:left="567"/>
        <w:contextualSpacing/>
        <w:jc w:val="both"/>
        <w:rPr>
          <w:sz w:val="24"/>
          <w:szCs w:val="24"/>
        </w:rPr>
      </w:pPr>
      <w:r w:rsidRPr="00AF122D">
        <w:rPr>
          <w:sz w:val="24"/>
          <w:szCs w:val="24"/>
        </w:rPr>
        <w:t>8.9% were non-Irish nationals</w:t>
      </w:r>
    </w:p>
    <w:p w:rsidR="005E43D2" w:rsidRPr="00AF122D" w:rsidRDefault="005E43D2" w:rsidP="005E43D2">
      <w:pPr>
        <w:numPr>
          <w:ilvl w:val="0"/>
          <w:numId w:val="11"/>
        </w:numPr>
        <w:spacing w:after="240"/>
        <w:ind w:left="567"/>
        <w:contextualSpacing/>
        <w:jc w:val="both"/>
        <w:rPr>
          <w:sz w:val="24"/>
          <w:szCs w:val="24"/>
        </w:rPr>
      </w:pPr>
      <w:r w:rsidRPr="00AF122D">
        <w:rPr>
          <w:sz w:val="24"/>
          <w:szCs w:val="24"/>
        </w:rPr>
        <w:t>12.6% were foreign-born (6.9% were born outside UK and Ireland)</w:t>
      </w:r>
    </w:p>
    <w:p w:rsidR="005E43D2" w:rsidRDefault="005E43D2" w:rsidP="005E43D2">
      <w:pPr>
        <w:numPr>
          <w:ilvl w:val="0"/>
          <w:numId w:val="11"/>
        </w:numPr>
        <w:spacing w:after="240"/>
        <w:ind w:left="567"/>
        <w:contextualSpacing/>
        <w:jc w:val="both"/>
        <w:rPr>
          <w:sz w:val="24"/>
          <w:szCs w:val="24"/>
        </w:rPr>
      </w:pPr>
      <w:r w:rsidRPr="00AF122D">
        <w:rPr>
          <w:sz w:val="24"/>
          <w:szCs w:val="24"/>
        </w:rPr>
        <w:lastRenderedPageBreak/>
        <w:t xml:space="preserve">9.4% belong to ethnic groups with roots in other countries; </w:t>
      </w:r>
    </w:p>
    <w:p w:rsidR="005E43D2" w:rsidRDefault="005E43D2" w:rsidP="005E43D2">
      <w:pPr>
        <w:numPr>
          <w:ilvl w:val="0"/>
          <w:numId w:val="11"/>
        </w:numPr>
        <w:spacing w:after="240"/>
        <w:ind w:left="567"/>
        <w:contextualSpacing/>
        <w:jc w:val="both"/>
        <w:rPr>
          <w:sz w:val="24"/>
          <w:szCs w:val="24"/>
        </w:rPr>
      </w:pPr>
      <w:r w:rsidRPr="00AF122D">
        <w:rPr>
          <w:sz w:val="24"/>
          <w:szCs w:val="24"/>
        </w:rPr>
        <w:t>while a further 0.5% belong to the Irish Traveller Community</w:t>
      </w:r>
    </w:p>
    <w:p w:rsidR="005E43D2" w:rsidRDefault="005E43D2" w:rsidP="005E43D2">
      <w:pPr>
        <w:spacing w:after="240"/>
        <w:ind w:left="567"/>
        <w:contextualSpacing/>
        <w:jc w:val="both"/>
        <w:rPr>
          <w:sz w:val="24"/>
          <w:szCs w:val="24"/>
        </w:rPr>
      </w:pPr>
    </w:p>
    <w:p w:rsidR="005E43D2" w:rsidRPr="00AF122D" w:rsidRDefault="005E43D2" w:rsidP="005E43D2">
      <w:pPr>
        <w:spacing w:after="240"/>
        <w:ind w:left="567"/>
        <w:contextualSpacing/>
        <w:jc w:val="both"/>
        <w:rPr>
          <w:sz w:val="24"/>
          <w:szCs w:val="24"/>
        </w:rPr>
      </w:pPr>
    </w:p>
    <w:p w:rsidR="00624399" w:rsidRDefault="005E43D2" w:rsidP="00624399">
      <w:pPr>
        <w:keepNext/>
        <w:keepLines/>
        <w:spacing w:after="0" w:line="240" w:lineRule="auto"/>
        <w:jc w:val="both"/>
        <w:outlineLvl w:val="2"/>
        <w:rPr>
          <w:rFonts w:eastAsia="Times New Roman"/>
          <w:b/>
          <w:bCs/>
          <w:sz w:val="24"/>
          <w:szCs w:val="24"/>
          <w:lang w:eastAsia="en-IE"/>
        </w:rPr>
      </w:pPr>
      <w:r w:rsidRPr="005E43D2">
        <w:rPr>
          <w:rFonts w:eastAsia="Times New Roman"/>
          <w:b/>
          <w:bCs/>
          <w:sz w:val="24"/>
          <w:szCs w:val="24"/>
          <w:lang w:eastAsia="en-IE"/>
        </w:rPr>
        <w:t>Travellers</w:t>
      </w:r>
    </w:p>
    <w:p w:rsidR="00AF122D" w:rsidRDefault="00AF122D" w:rsidP="00624399">
      <w:pPr>
        <w:keepNext/>
        <w:keepLines/>
        <w:spacing w:after="0" w:line="240" w:lineRule="auto"/>
        <w:jc w:val="both"/>
        <w:outlineLvl w:val="2"/>
        <w:rPr>
          <w:rFonts w:eastAsia="Times New Roman"/>
          <w:bCs/>
          <w:sz w:val="24"/>
          <w:szCs w:val="24"/>
          <w:lang w:eastAsia="en-IE"/>
        </w:rPr>
      </w:pPr>
      <w:r w:rsidRPr="00DE52B3">
        <w:rPr>
          <w:rFonts w:eastAsia="Times New Roman"/>
          <w:bCs/>
          <w:sz w:val="24"/>
          <w:szCs w:val="24"/>
          <w:lang w:eastAsia="en-IE"/>
        </w:rPr>
        <w:t xml:space="preserve">A study carried out by </w:t>
      </w:r>
      <w:r w:rsidR="00EF17F7">
        <w:rPr>
          <w:rFonts w:eastAsia="Times New Roman"/>
          <w:bCs/>
          <w:sz w:val="24"/>
          <w:szCs w:val="24"/>
          <w:lang w:eastAsia="en-IE"/>
        </w:rPr>
        <w:t xml:space="preserve">the </w:t>
      </w:r>
      <w:r w:rsidRPr="00DE52B3">
        <w:rPr>
          <w:rFonts w:eastAsia="Times New Roman"/>
          <w:bCs/>
          <w:sz w:val="24"/>
          <w:szCs w:val="24"/>
          <w:lang w:eastAsia="en-IE"/>
        </w:rPr>
        <w:t xml:space="preserve">Kilkenny Traveller Community Movement (KTCM) highlight key data and concerns of the </w:t>
      </w:r>
      <w:r w:rsidR="005E43D2">
        <w:rPr>
          <w:rFonts w:eastAsia="Times New Roman"/>
          <w:bCs/>
          <w:sz w:val="24"/>
          <w:szCs w:val="24"/>
          <w:lang w:eastAsia="en-IE"/>
        </w:rPr>
        <w:t>Traveller community in Kilkenny</w:t>
      </w:r>
      <w:r w:rsidRPr="00DE52B3">
        <w:rPr>
          <w:rFonts w:eastAsia="Times New Roman"/>
          <w:bCs/>
          <w:sz w:val="24"/>
          <w:szCs w:val="24"/>
          <w:lang w:eastAsia="en-IE"/>
        </w:rPr>
        <w:t>:</w:t>
      </w:r>
    </w:p>
    <w:p w:rsidR="005310B7" w:rsidRDefault="005310B7" w:rsidP="00624399">
      <w:pPr>
        <w:keepNext/>
        <w:keepLines/>
        <w:spacing w:after="0" w:line="240" w:lineRule="auto"/>
        <w:jc w:val="both"/>
        <w:outlineLvl w:val="2"/>
        <w:rPr>
          <w:rFonts w:eastAsia="Times New Roman"/>
          <w:bCs/>
          <w:sz w:val="24"/>
          <w:szCs w:val="24"/>
          <w:lang w:eastAsia="en-IE"/>
        </w:rPr>
      </w:pPr>
    </w:p>
    <w:tbl>
      <w:tblPr>
        <w:tblW w:w="0" w:type="auto"/>
        <w:tblInd w:w="108" w:type="dxa"/>
        <w:tblBorders>
          <w:top w:val="single" w:sz="2" w:space="0" w:color="C0504D"/>
          <w:left w:val="single" w:sz="2" w:space="0" w:color="C0504D"/>
          <w:bottom w:val="single" w:sz="2" w:space="0" w:color="C0504D"/>
          <w:right w:val="single" w:sz="2" w:space="0" w:color="C0504D"/>
          <w:insideH w:val="single" w:sz="2" w:space="0" w:color="C0504D"/>
          <w:insideV w:val="single" w:sz="2" w:space="0" w:color="C0504D"/>
        </w:tblBorders>
        <w:tblLook w:val="04A0"/>
      </w:tblPr>
      <w:tblGrid>
        <w:gridCol w:w="4253"/>
        <w:gridCol w:w="2268"/>
        <w:gridCol w:w="2613"/>
      </w:tblGrid>
      <w:tr w:rsidR="00AF122D" w:rsidRPr="00661B04" w:rsidTr="00661B04">
        <w:trPr>
          <w:trHeight w:val="567"/>
        </w:trPr>
        <w:tc>
          <w:tcPr>
            <w:tcW w:w="9134" w:type="dxa"/>
            <w:gridSpan w:val="3"/>
            <w:shd w:val="clear" w:color="auto" w:fill="943634"/>
          </w:tcPr>
          <w:p w:rsidR="00AF122D" w:rsidRPr="00661B04" w:rsidRDefault="00AF122D" w:rsidP="00661B04">
            <w:pPr>
              <w:spacing w:after="0" w:line="240" w:lineRule="auto"/>
              <w:jc w:val="both"/>
              <w:rPr>
                <w:b/>
                <w:color w:val="FFFFFF"/>
              </w:rPr>
            </w:pPr>
            <w:r w:rsidRPr="00661B04">
              <w:rPr>
                <w:b/>
                <w:color w:val="FFFFFF"/>
              </w:rPr>
              <w:t xml:space="preserve">Table </w:t>
            </w:r>
            <w:r w:rsidR="005E43D2" w:rsidRPr="00661B04">
              <w:rPr>
                <w:b/>
                <w:color w:val="FFFFFF"/>
              </w:rPr>
              <w:t>1</w:t>
            </w:r>
            <w:r w:rsidR="008A2355" w:rsidRPr="00661B04">
              <w:rPr>
                <w:b/>
                <w:color w:val="FFFFFF"/>
              </w:rPr>
              <w:t>9</w:t>
            </w:r>
            <w:r w:rsidR="005E43D2" w:rsidRPr="00661B04">
              <w:rPr>
                <w:b/>
                <w:color w:val="FFFFFF"/>
              </w:rPr>
              <w:t>:</w:t>
            </w:r>
            <w:r w:rsidRPr="00661B04">
              <w:rPr>
                <w:b/>
                <w:color w:val="FFFFFF"/>
              </w:rPr>
              <w:t xml:space="preserve"> Traveller </w:t>
            </w:r>
            <w:r w:rsidR="00344989" w:rsidRPr="00661B04">
              <w:rPr>
                <w:b/>
                <w:color w:val="FFFFFF"/>
              </w:rPr>
              <w:t>P</w:t>
            </w:r>
            <w:r w:rsidRPr="00661B04">
              <w:rPr>
                <w:b/>
                <w:color w:val="FFFFFF"/>
              </w:rPr>
              <w:t>opulation around County Kilkenny (according to census)</w:t>
            </w:r>
          </w:p>
        </w:tc>
      </w:tr>
      <w:tr w:rsidR="00661B04" w:rsidRPr="00661B04" w:rsidTr="00661B04">
        <w:trPr>
          <w:trHeight w:val="567"/>
        </w:trPr>
        <w:tc>
          <w:tcPr>
            <w:tcW w:w="4253" w:type="dxa"/>
            <w:shd w:val="clear" w:color="auto" w:fill="auto"/>
          </w:tcPr>
          <w:p w:rsidR="00AF122D" w:rsidRPr="00661B04" w:rsidRDefault="00AF122D" w:rsidP="00661B04">
            <w:pPr>
              <w:spacing w:after="0" w:line="240" w:lineRule="auto"/>
              <w:jc w:val="both"/>
              <w:rPr>
                <w:b/>
              </w:rPr>
            </w:pPr>
            <w:r w:rsidRPr="00661B04">
              <w:rPr>
                <w:b/>
              </w:rPr>
              <w:t>Electoral Areas</w:t>
            </w:r>
          </w:p>
        </w:tc>
        <w:tc>
          <w:tcPr>
            <w:tcW w:w="2268" w:type="dxa"/>
            <w:shd w:val="clear" w:color="auto" w:fill="auto"/>
          </w:tcPr>
          <w:p w:rsidR="00AF122D" w:rsidRPr="00661B04" w:rsidRDefault="00AF122D" w:rsidP="00661B04">
            <w:pPr>
              <w:spacing w:after="0" w:line="240" w:lineRule="auto"/>
              <w:jc w:val="both"/>
              <w:rPr>
                <w:b/>
              </w:rPr>
            </w:pPr>
            <w:r w:rsidRPr="00661B04">
              <w:rPr>
                <w:b/>
              </w:rPr>
              <w:t>Census 2006</w:t>
            </w:r>
          </w:p>
        </w:tc>
        <w:tc>
          <w:tcPr>
            <w:tcW w:w="2613" w:type="dxa"/>
            <w:shd w:val="clear" w:color="auto" w:fill="auto"/>
          </w:tcPr>
          <w:p w:rsidR="00AF122D" w:rsidRPr="00661B04" w:rsidRDefault="00AF122D" w:rsidP="00661B04">
            <w:pPr>
              <w:spacing w:after="0" w:line="240" w:lineRule="auto"/>
              <w:jc w:val="both"/>
              <w:rPr>
                <w:b/>
              </w:rPr>
            </w:pPr>
            <w:r w:rsidRPr="00661B04">
              <w:rPr>
                <w:b/>
              </w:rPr>
              <w:t>Census 2011</w:t>
            </w:r>
          </w:p>
        </w:tc>
      </w:tr>
      <w:tr w:rsidR="00661B04" w:rsidRPr="00661B04" w:rsidTr="00661B04">
        <w:trPr>
          <w:trHeight w:val="397"/>
        </w:trPr>
        <w:tc>
          <w:tcPr>
            <w:tcW w:w="4253" w:type="dxa"/>
            <w:shd w:val="clear" w:color="auto" w:fill="auto"/>
          </w:tcPr>
          <w:p w:rsidR="00AF122D" w:rsidRPr="00661B04" w:rsidRDefault="00AF122D" w:rsidP="00661B04">
            <w:pPr>
              <w:spacing w:after="0" w:line="240" w:lineRule="auto"/>
              <w:jc w:val="both"/>
            </w:pPr>
            <w:r w:rsidRPr="00661B04">
              <w:t>Kilkenny City (urban areas &amp; rural environs)</w:t>
            </w:r>
          </w:p>
        </w:tc>
        <w:tc>
          <w:tcPr>
            <w:tcW w:w="2268" w:type="dxa"/>
            <w:shd w:val="clear" w:color="auto" w:fill="auto"/>
          </w:tcPr>
          <w:p w:rsidR="00AF122D" w:rsidRPr="00661B04" w:rsidRDefault="00AF122D" w:rsidP="00661B04">
            <w:pPr>
              <w:spacing w:after="0" w:line="240" w:lineRule="auto"/>
              <w:jc w:val="both"/>
            </w:pPr>
            <w:r w:rsidRPr="00661B04">
              <w:t>156</w:t>
            </w:r>
          </w:p>
        </w:tc>
        <w:tc>
          <w:tcPr>
            <w:tcW w:w="2613" w:type="dxa"/>
            <w:shd w:val="clear" w:color="auto" w:fill="auto"/>
          </w:tcPr>
          <w:p w:rsidR="00AF122D" w:rsidRPr="00661B04" w:rsidRDefault="00AF122D" w:rsidP="00661B04">
            <w:pPr>
              <w:spacing w:after="0" w:line="240" w:lineRule="auto"/>
              <w:jc w:val="both"/>
            </w:pPr>
            <w:r w:rsidRPr="00661B04">
              <w:t>263</w:t>
            </w:r>
          </w:p>
        </w:tc>
      </w:tr>
      <w:tr w:rsidR="00661B04" w:rsidRPr="00661B04" w:rsidTr="00661B04">
        <w:trPr>
          <w:trHeight w:val="397"/>
        </w:trPr>
        <w:tc>
          <w:tcPr>
            <w:tcW w:w="4253" w:type="dxa"/>
            <w:shd w:val="clear" w:color="auto" w:fill="auto"/>
          </w:tcPr>
          <w:p w:rsidR="00AF122D" w:rsidRPr="00661B04" w:rsidRDefault="00AF122D" w:rsidP="00661B04">
            <w:pPr>
              <w:spacing w:after="0" w:line="240" w:lineRule="auto"/>
              <w:jc w:val="both"/>
            </w:pPr>
            <w:r w:rsidRPr="00661B04">
              <w:t>Piltown</w:t>
            </w:r>
          </w:p>
        </w:tc>
        <w:tc>
          <w:tcPr>
            <w:tcW w:w="2268" w:type="dxa"/>
            <w:shd w:val="clear" w:color="auto" w:fill="auto"/>
          </w:tcPr>
          <w:p w:rsidR="00AF122D" w:rsidRPr="00661B04" w:rsidRDefault="00AF122D" w:rsidP="00661B04">
            <w:pPr>
              <w:spacing w:after="0" w:line="240" w:lineRule="auto"/>
              <w:jc w:val="both"/>
            </w:pPr>
            <w:r w:rsidRPr="00661B04">
              <w:t>111</w:t>
            </w:r>
          </w:p>
        </w:tc>
        <w:tc>
          <w:tcPr>
            <w:tcW w:w="2613" w:type="dxa"/>
            <w:shd w:val="clear" w:color="auto" w:fill="auto"/>
          </w:tcPr>
          <w:p w:rsidR="00AF122D" w:rsidRPr="00661B04" w:rsidRDefault="00AF122D" w:rsidP="00661B04">
            <w:pPr>
              <w:spacing w:after="0" w:line="240" w:lineRule="auto"/>
              <w:jc w:val="both"/>
            </w:pPr>
            <w:r w:rsidRPr="00661B04">
              <w:t>84</w:t>
            </w:r>
          </w:p>
        </w:tc>
      </w:tr>
      <w:tr w:rsidR="00661B04" w:rsidRPr="00661B04" w:rsidTr="00661B04">
        <w:trPr>
          <w:trHeight w:val="397"/>
        </w:trPr>
        <w:tc>
          <w:tcPr>
            <w:tcW w:w="4253" w:type="dxa"/>
            <w:shd w:val="clear" w:color="auto" w:fill="auto"/>
          </w:tcPr>
          <w:p w:rsidR="00AF122D" w:rsidRPr="00661B04" w:rsidRDefault="00AF122D" w:rsidP="00661B04">
            <w:pPr>
              <w:spacing w:after="0" w:line="240" w:lineRule="auto"/>
              <w:jc w:val="both"/>
            </w:pPr>
            <w:r w:rsidRPr="00661B04">
              <w:t>Ballyraggett</w:t>
            </w:r>
          </w:p>
        </w:tc>
        <w:tc>
          <w:tcPr>
            <w:tcW w:w="2268" w:type="dxa"/>
            <w:shd w:val="clear" w:color="auto" w:fill="auto"/>
          </w:tcPr>
          <w:p w:rsidR="00AF122D" w:rsidRPr="00661B04" w:rsidRDefault="00AF122D" w:rsidP="00661B04">
            <w:pPr>
              <w:spacing w:after="0" w:line="240" w:lineRule="auto"/>
              <w:jc w:val="both"/>
            </w:pPr>
            <w:r w:rsidRPr="00661B04">
              <w:t>31</w:t>
            </w:r>
          </w:p>
        </w:tc>
        <w:tc>
          <w:tcPr>
            <w:tcW w:w="2613" w:type="dxa"/>
            <w:shd w:val="clear" w:color="auto" w:fill="auto"/>
          </w:tcPr>
          <w:p w:rsidR="00AF122D" w:rsidRPr="00661B04" w:rsidRDefault="00AF122D" w:rsidP="00661B04">
            <w:pPr>
              <w:spacing w:after="0" w:line="240" w:lineRule="auto"/>
              <w:jc w:val="both"/>
            </w:pPr>
            <w:r w:rsidRPr="00661B04">
              <w:t>40</w:t>
            </w:r>
          </w:p>
        </w:tc>
      </w:tr>
      <w:tr w:rsidR="00661B04" w:rsidRPr="00661B04" w:rsidTr="00661B04">
        <w:trPr>
          <w:trHeight w:val="397"/>
        </w:trPr>
        <w:tc>
          <w:tcPr>
            <w:tcW w:w="4253" w:type="dxa"/>
            <w:shd w:val="clear" w:color="auto" w:fill="auto"/>
          </w:tcPr>
          <w:p w:rsidR="00AF122D" w:rsidRPr="00661B04" w:rsidRDefault="00AF122D" w:rsidP="00661B04">
            <w:pPr>
              <w:spacing w:after="0" w:line="240" w:lineRule="auto"/>
              <w:jc w:val="both"/>
            </w:pPr>
            <w:r w:rsidRPr="00661B04">
              <w:t>Thomastown</w:t>
            </w:r>
          </w:p>
        </w:tc>
        <w:tc>
          <w:tcPr>
            <w:tcW w:w="2268" w:type="dxa"/>
            <w:shd w:val="clear" w:color="auto" w:fill="auto"/>
          </w:tcPr>
          <w:p w:rsidR="00AF122D" w:rsidRPr="00661B04" w:rsidRDefault="00AF122D" w:rsidP="00661B04">
            <w:pPr>
              <w:spacing w:after="0" w:line="240" w:lineRule="auto"/>
              <w:jc w:val="both"/>
            </w:pPr>
            <w:r w:rsidRPr="00661B04">
              <w:t>45</w:t>
            </w:r>
          </w:p>
        </w:tc>
        <w:tc>
          <w:tcPr>
            <w:tcW w:w="2613" w:type="dxa"/>
            <w:shd w:val="clear" w:color="auto" w:fill="auto"/>
          </w:tcPr>
          <w:p w:rsidR="00AF122D" w:rsidRPr="00661B04" w:rsidRDefault="00AF122D" w:rsidP="00661B04">
            <w:pPr>
              <w:spacing w:after="0" w:line="240" w:lineRule="auto"/>
              <w:jc w:val="both"/>
            </w:pPr>
            <w:r w:rsidRPr="00661B04">
              <w:t>86</w:t>
            </w:r>
          </w:p>
        </w:tc>
      </w:tr>
      <w:tr w:rsidR="00661B04" w:rsidRPr="00661B04" w:rsidTr="00661B04">
        <w:trPr>
          <w:trHeight w:val="397"/>
        </w:trPr>
        <w:tc>
          <w:tcPr>
            <w:tcW w:w="4253" w:type="dxa"/>
            <w:shd w:val="clear" w:color="auto" w:fill="auto"/>
          </w:tcPr>
          <w:p w:rsidR="00AF122D" w:rsidRPr="00661B04" w:rsidRDefault="00AF122D" w:rsidP="00661B04">
            <w:pPr>
              <w:spacing w:after="0" w:line="240" w:lineRule="auto"/>
              <w:jc w:val="both"/>
            </w:pPr>
            <w:r w:rsidRPr="00661B04">
              <w:t>Callan (urban areas &amp; rural environs)</w:t>
            </w:r>
          </w:p>
        </w:tc>
        <w:tc>
          <w:tcPr>
            <w:tcW w:w="2268" w:type="dxa"/>
            <w:shd w:val="clear" w:color="auto" w:fill="auto"/>
          </w:tcPr>
          <w:p w:rsidR="00AF122D" w:rsidRPr="00661B04" w:rsidRDefault="00AF122D" w:rsidP="00661B04">
            <w:pPr>
              <w:spacing w:after="0" w:line="240" w:lineRule="auto"/>
              <w:jc w:val="both"/>
            </w:pPr>
            <w:r w:rsidRPr="00661B04">
              <w:t>18</w:t>
            </w:r>
          </w:p>
        </w:tc>
        <w:tc>
          <w:tcPr>
            <w:tcW w:w="2613" w:type="dxa"/>
            <w:shd w:val="clear" w:color="auto" w:fill="auto"/>
          </w:tcPr>
          <w:p w:rsidR="00AF122D" w:rsidRPr="00661B04" w:rsidRDefault="00AF122D" w:rsidP="00661B04">
            <w:pPr>
              <w:spacing w:after="0" w:line="240" w:lineRule="auto"/>
              <w:jc w:val="both"/>
            </w:pPr>
            <w:r w:rsidRPr="00661B04">
              <w:t>10</w:t>
            </w:r>
          </w:p>
        </w:tc>
      </w:tr>
      <w:tr w:rsidR="00661B04" w:rsidRPr="00661B04" w:rsidTr="00661B04">
        <w:trPr>
          <w:trHeight w:val="397"/>
        </w:trPr>
        <w:tc>
          <w:tcPr>
            <w:tcW w:w="4253" w:type="dxa"/>
            <w:shd w:val="clear" w:color="auto" w:fill="auto"/>
          </w:tcPr>
          <w:p w:rsidR="00AF122D" w:rsidRPr="00661B04" w:rsidRDefault="00AF122D" w:rsidP="00661B04">
            <w:pPr>
              <w:spacing w:after="0" w:line="240" w:lineRule="auto"/>
              <w:jc w:val="both"/>
              <w:rPr>
                <w:b/>
              </w:rPr>
            </w:pPr>
            <w:r w:rsidRPr="00661B04">
              <w:rPr>
                <w:b/>
              </w:rPr>
              <w:t>Totals</w:t>
            </w:r>
          </w:p>
        </w:tc>
        <w:tc>
          <w:tcPr>
            <w:tcW w:w="2268" w:type="dxa"/>
            <w:shd w:val="clear" w:color="auto" w:fill="auto"/>
          </w:tcPr>
          <w:p w:rsidR="00AF122D" w:rsidRPr="00661B04" w:rsidRDefault="00AF122D" w:rsidP="00661B04">
            <w:pPr>
              <w:spacing w:after="0" w:line="240" w:lineRule="auto"/>
              <w:jc w:val="both"/>
              <w:rPr>
                <w:b/>
              </w:rPr>
            </w:pPr>
            <w:r w:rsidRPr="00661B04">
              <w:rPr>
                <w:b/>
              </w:rPr>
              <w:t>361</w:t>
            </w:r>
          </w:p>
        </w:tc>
        <w:tc>
          <w:tcPr>
            <w:tcW w:w="2613" w:type="dxa"/>
            <w:shd w:val="clear" w:color="auto" w:fill="auto"/>
          </w:tcPr>
          <w:p w:rsidR="00AF122D" w:rsidRPr="00661B04" w:rsidRDefault="00AF122D" w:rsidP="00661B04">
            <w:pPr>
              <w:spacing w:after="0" w:line="240" w:lineRule="auto"/>
              <w:jc w:val="both"/>
              <w:rPr>
                <w:b/>
              </w:rPr>
            </w:pPr>
            <w:r w:rsidRPr="00661B04">
              <w:rPr>
                <w:b/>
              </w:rPr>
              <w:t>483</w:t>
            </w:r>
          </w:p>
        </w:tc>
      </w:tr>
    </w:tbl>
    <w:p w:rsidR="00EF17F7" w:rsidRDefault="00EF17F7" w:rsidP="00EF17F7">
      <w:pPr>
        <w:spacing w:after="240"/>
        <w:ind w:left="284"/>
        <w:contextualSpacing/>
        <w:jc w:val="both"/>
        <w:rPr>
          <w:sz w:val="24"/>
          <w:szCs w:val="24"/>
        </w:rPr>
      </w:pPr>
    </w:p>
    <w:p w:rsidR="00AF122D" w:rsidRPr="00AF122D" w:rsidRDefault="00AF122D" w:rsidP="001E37EB">
      <w:pPr>
        <w:numPr>
          <w:ilvl w:val="0"/>
          <w:numId w:val="11"/>
        </w:numPr>
        <w:spacing w:after="240"/>
        <w:ind w:left="284" w:hanging="284"/>
        <w:contextualSpacing/>
        <w:jc w:val="both"/>
        <w:rPr>
          <w:sz w:val="24"/>
          <w:szCs w:val="24"/>
        </w:rPr>
      </w:pPr>
      <w:r w:rsidRPr="00AF122D">
        <w:rPr>
          <w:sz w:val="24"/>
          <w:szCs w:val="24"/>
        </w:rPr>
        <w:t>There are 483 members of the Traveller Community in County Kilkenny (i.e. 0.5% 0f the population of Kilkenny) according to Census 2011</w:t>
      </w:r>
    </w:p>
    <w:p w:rsidR="00AF122D" w:rsidRPr="00AF122D" w:rsidRDefault="00AF122D" w:rsidP="001E37EB">
      <w:pPr>
        <w:numPr>
          <w:ilvl w:val="0"/>
          <w:numId w:val="11"/>
        </w:numPr>
        <w:spacing w:after="240"/>
        <w:ind w:left="284" w:hanging="284"/>
        <w:contextualSpacing/>
        <w:jc w:val="both"/>
        <w:rPr>
          <w:sz w:val="24"/>
          <w:szCs w:val="24"/>
        </w:rPr>
      </w:pPr>
      <w:r w:rsidRPr="00AF122D">
        <w:rPr>
          <w:sz w:val="24"/>
          <w:szCs w:val="24"/>
        </w:rPr>
        <w:t>However, there are 177 families according to the Traveller Count for Kilkenny 2012, which suggests a slightly higher number than the census figures suggest.</w:t>
      </w:r>
    </w:p>
    <w:p w:rsidR="00EF17F7" w:rsidRPr="00624399" w:rsidRDefault="00EF17F7" w:rsidP="00EF17F7">
      <w:pPr>
        <w:numPr>
          <w:ilvl w:val="0"/>
          <w:numId w:val="11"/>
        </w:numPr>
        <w:spacing w:after="240"/>
        <w:ind w:left="284" w:hanging="284"/>
        <w:contextualSpacing/>
        <w:jc w:val="both"/>
        <w:rPr>
          <w:sz w:val="24"/>
          <w:szCs w:val="24"/>
        </w:rPr>
      </w:pPr>
      <w:r w:rsidRPr="00624399">
        <w:rPr>
          <w:sz w:val="24"/>
          <w:szCs w:val="24"/>
        </w:rPr>
        <w:t>The Traveller c</w:t>
      </w:r>
      <w:r w:rsidR="00AF122D" w:rsidRPr="00624399">
        <w:rPr>
          <w:sz w:val="24"/>
          <w:szCs w:val="24"/>
        </w:rPr>
        <w:t>ommunity’s share in Kilkenny City’s population, at 1.1% is almost twice as much as their share in the county’s overall population.</w:t>
      </w:r>
    </w:p>
    <w:p w:rsidR="00EF17F7" w:rsidRPr="00AF122D" w:rsidRDefault="00EF17F7" w:rsidP="00EF17F7">
      <w:pPr>
        <w:spacing w:after="240"/>
        <w:contextualSpacing/>
        <w:jc w:val="both"/>
        <w:rPr>
          <w:sz w:val="24"/>
          <w:szCs w:val="24"/>
        </w:rPr>
      </w:pPr>
    </w:p>
    <w:tbl>
      <w:tblPr>
        <w:tblpPr w:leftFromText="180" w:rightFromText="180" w:vertAnchor="text" w:horzAnchor="margin" w:tblpX="108" w:tblpY="6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4"/>
        <w:gridCol w:w="723"/>
        <w:gridCol w:w="992"/>
      </w:tblGrid>
      <w:tr w:rsidR="00661B04" w:rsidRPr="00661B04" w:rsidTr="00661B04">
        <w:trPr>
          <w:trHeight w:val="283"/>
        </w:trPr>
        <w:tc>
          <w:tcPr>
            <w:tcW w:w="5724" w:type="dxa"/>
            <w:shd w:val="clear" w:color="auto" w:fill="C0504D"/>
          </w:tcPr>
          <w:p w:rsidR="00DE52B3" w:rsidRPr="00661B04" w:rsidRDefault="00344989" w:rsidP="00661B04">
            <w:pPr>
              <w:spacing w:after="0" w:line="240" w:lineRule="auto"/>
              <w:jc w:val="both"/>
              <w:rPr>
                <w:b/>
                <w:sz w:val="24"/>
                <w:szCs w:val="24"/>
              </w:rPr>
            </w:pPr>
            <w:r w:rsidRPr="00661B04">
              <w:rPr>
                <w:b/>
                <w:sz w:val="24"/>
                <w:szCs w:val="24"/>
              </w:rPr>
              <w:t>Table 20</w:t>
            </w:r>
            <w:r w:rsidR="00624399" w:rsidRPr="00661B04">
              <w:rPr>
                <w:b/>
                <w:sz w:val="24"/>
                <w:szCs w:val="24"/>
              </w:rPr>
              <w:t>: Traveller Unemployment (adults over 18)</w:t>
            </w:r>
          </w:p>
        </w:tc>
        <w:tc>
          <w:tcPr>
            <w:tcW w:w="723" w:type="dxa"/>
            <w:shd w:val="clear" w:color="auto" w:fill="C0504D"/>
          </w:tcPr>
          <w:p w:rsidR="00DE52B3" w:rsidRPr="00661B04" w:rsidRDefault="00DE52B3" w:rsidP="00661B04">
            <w:pPr>
              <w:spacing w:after="0" w:line="240" w:lineRule="auto"/>
              <w:jc w:val="both"/>
              <w:rPr>
                <w:b/>
                <w:sz w:val="24"/>
                <w:szCs w:val="24"/>
              </w:rPr>
            </w:pPr>
            <w:r w:rsidRPr="00661B04">
              <w:rPr>
                <w:b/>
                <w:sz w:val="24"/>
                <w:szCs w:val="24"/>
              </w:rPr>
              <w:t>234</w:t>
            </w:r>
          </w:p>
        </w:tc>
        <w:tc>
          <w:tcPr>
            <w:tcW w:w="992" w:type="dxa"/>
            <w:shd w:val="clear" w:color="auto" w:fill="C0504D"/>
          </w:tcPr>
          <w:p w:rsidR="00DE52B3" w:rsidRPr="00661B04" w:rsidRDefault="00DE52B3" w:rsidP="00661B04">
            <w:pPr>
              <w:spacing w:after="0" w:line="240" w:lineRule="auto"/>
              <w:jc w:val="both"/>
              <w:rPr>
                <w:b/>
                <w:sz w:val="24"/>
                <w:szCs w:val="24"/>
              </w:rPr>
            </w:pPr>
            <w:r w:rsidRPr="00661B04">
              <w:rPr>
                <w:b/>
                <w:sz w:val="24"/>
                <w:szCs w:val="24"/>
              </w:rPr>
              <w:t>100%</w:t>
            </w:r>
          </w:p>
        </w:tc>
      </w:tr>
      <w:tr w:rsidR="00661B04" w:rsidRPr="00661B04" w:rsidTr="00661B04">
        <w:trPr>
          <w:trHeight w:val="283"/>
        </w:trPr>
        <w:tc>
          <w:tcPr>
            <w:tcW w:w="5724" w:type="dxa"/>
            <w:shd w:val="clear" w:color="auto" w:fill="auto"/>
          </w:tcPr>
          <w:p w:rsidR="00624399" w:rsidRPr="00661B04" w:rsidRDefault="00DE52B3" w:rsidP="00661B04">
            <w:pPr>
              <w:spacing w:after="0" w:line="240" w:lineRule="auto"/>
              <w:jc w:val="both"/>
              <w:rPr>
                <w:sz w:val="24"/>
                <w:szCs w:val="24"/>
              </w:rPr>
            </w:pPr>
            <w:r w:rsidRPr="00661B04">
              <w:rPr>
                <w:sz w:val="24"/>
                <w:szCs w:val="24"/>
              </w:rPr>
              <w:t>Unemployed or on</w:t>
            </w:r>
            <w:r w:rsidR="00624399" w:rsidRPr="00661B04">
              <w:rPr>
                <w:sz w:val="24"/>
                <w:szCs w:val="24"/>
              </w:rPr>
              <w:t xml:space="preserve"> </w:t>
            </w:r>
          </w:p>
          <w:p w:rsidR="00DE52B3" w:rsidRPr="00661B04" w:rsidRDefault="00DE52B3" w:rsidP="00661B04">
            <w:pPr>
              <w:spacing w:after="0" w:line="240" w:lineRule="auto"/>
              <w:jc w:val="both"/>
              <w:rPr>
                <w:sz w:val="24"/>
                <w:szCs w:val="24"/>
              </w:rPr>
            </w:pPr>
            <w:r w:rsidRPr="00661B04">
              <w:rPr>
                <w:sz w:val="24"/>
                <w:szCs w:val="24"/>
              </w:rPr>
              <w:t>Job Seekers allowance, Lone Parents allowance</w:t>
            </w:r>
          </w:p>
        </w:tc>
        <w:tc>
          <w:tcPr>
            <w:tcW w:w="723" w:type="dxa"/>
            <w:shd w:val="clear" w:color="auto" w:fill="auto"/>
          </w:tcPr>
          <w:p w:rsidR="00DE52B3" w:rsidRPr="00661B04" w:rsidRDefault="00DE52B3" w:rsidP="00661B04">
            <w:pPr>
              <w:spacing w:after="0" w:line="240" w:lineRule="auto"/>
              <w:jc w:val="both"/>
              <w:rPr>
                <w:sz w:val="24"/>
                <w:szCs w:val="24"/>
              </w:rPr>
            </w:pPr>
            <w:r w:rsidRPr="00661B04">
              <w:rPr>
                <w:sz w:val="24"/>
                <w:szCs w:val="24"/>
              </w:rPr>
              <w:t>207</w:t>
            </w:r>
          </w:p>
        </w:tc>
        <w:tc>
          <w:tcPr>
            <w:tcW w:w="992" w:type="dxa"/>
            <w:shd w:val="clear" w:color="auto" w:fill="F2F2F2"/>
          </w:tcPr>
          <w:p w:rsidR="00DE52B3" w:rsidRPr="00661B04" w:rsidRDefault="00DE52B3" w:rsidP="00661B04">
            <w:pPr>
              <w:spacing w:after="0" w:line="240" w:lineRule="auto"/>
              <w:jc w:val="both"/>
              <w:rPr>
                <w:b/>
                <w:sz w:val="24"/>
                <w:szCs w:val="24"/>
              </w:rPr>
            </w:pPr>
            <w:r w:rsidRPr="00661B04">
              <w:rPr>
                <w:b/>
                <w:sz w:val="24"/>
                <w:szCs w:val="24"/>
              </w:rPr>
              <w:t>88.5%</w:t>
            </w:r>
          </w:p>
        </w:tc>
      </w:tr>
      <w:tr w:rsidR="00661B04" w:rsidRPr="00661B04" w:rsidTr="00661B04">
        <w:trPr>
          <w:trHeight w:val="283"/>
        </w:trPr>
        <w:tc>
          <w:tcPr>
            <w:tcW w:w="5724" w:type="dxa"/>
            <w:shd w:val="clear" w:color="auto" w:fill="auto"/>
          </w:tcPr>
          <w:p w:rsidR="00DE52B3" w:rsidRPr="00661B04" w:rsidRDefault="00DE52B3" w:rsidP="00661B04">
            <w:pPr>
              <w:spacing w:after="0" w:line="240" w:lineRule="auto"/>
              <w:jc w:val="both"/>
              <w:rPr>
                <w:sz w:val="24"/>
                <w:szCs w:val="24"/>
              </w:rPr>
            </w:pPr>
            <w:r w:rsidRPr="00661B04">
              <w:rPr>
                <w:sz w:val="24"/>
                <w:szCs w:val="24"/>
              </w:rPr>
              <w:t>Working e.g. community worker or on a scheme, e.g. FÁS</w:t>
            </w:r>
          </w:p>
        </w:tc>
        <w:tc>
          <w:tcPr>
            <w:tcW w:w="723" w:type="dxa"/>
            <w:shd w:val="clear" w:color="auto" w:fill="auto"/>
          </w:tcPr>
          <w:p w:rsidR="00DE52B3" w:rsidRPr="00661B04" w:rsidRDefault="00DE52B3" w:rsidP="00661B04">
            <w:pPr>
              <w:spacing w:after="0" w:line="240" w:lineRule="auto"/>
              <w:jc w:val="both"/>
              <w:rPr>
                <w:sz w:val="24"/>
                <w:szCs w:val="24"/>
              </w:rPr>
            </w:pPr>
            <w:r w:rsidRPr="00661B04">
              <w:rPr>
                <w:sz w:val="24"/>
                <w:szCs w:val="24"/>
              </w:rPr>
              <w:t>18</w:t>
            </w:r>
          </w:p>
        </w:tc>
        <w:tc>
          <w:tcPr>
            <w:tcW w:w="992" w:type="dxa"/>
            <w:shd w:val="clear" w:color="auto" w:fill="F2F2F2"/>
          </w:tcPr>
          <w:p w:rsidR="00DE52B3" w:rsidRPr="00661B04" w:rsidRDefault="00DE52B3" w:rsidP="00661B04">
            <w:pPr>
              <w:spacing w:after="0" w:line="240" w:lineRule="auto"/>
              <w:jc w:val="both"/>
              <w:rPr>
                <w:b/>
                <w:sz w:val="24"/>
                <w:szCs w:val="24"/>
              </w:rPr>
            </w:pPr>
            <w:r w:rsidRPr="00661B04">
              <w:rPr>
                <w:b/>
                <w:sz w:val="24"/>
                <w:szCs w:val="24"/>
              </w:rPr>
              <w:t xml:space="preserve">7.5% </w:t>
            </w:r>
          </w:p>
        </w:tc>
      </w:tr>
      <w:tr w:rsidR="00661B04" w:rsidRPr="00661B04" w:rsidTr="00661B04">
        <w:trPr>
          <w:trHeight w:val="283"/>
        </w:trPr>
        <w:tc>
          <w:tcPr>
            <w:tcW w:w="5724" w:type="dxa"/>
            <w:shd w:val="clear" w:color="auto" w:fill="auto"/>
          </w:tcPr>
          <w:p w:rsidR="00DE52B3" w:rsidRPr="00661B04" w:rsidRDefault="00DE52B3" w:rsidP="00661B04">
            <w:pPr>
              <w:spacing w:after="0" w:line="240" w:lineRule="auto"/>
              <w:jc w:val="both"/>
              <w:rPr>
                <w:sz w:val="24"/>
                <w:szCs w:val="24"/>
              </w:rPr>
            </w:pPr>
            <w:r w:rsidRPr="00661B04">
              <w:rPr>
                <w:sz w:val="24"/>
                <w:szCs w:val="24"/>
              </w:rPr>
              <w:t>Retired</w:t>
            </w:r>
          </w:p>
        </w:tc>
        <w:tc>
          <w:tcPr>
            <w:tcW w:w="723" w:type="dxa"/>
            <w:shd w:val="clear" w:color="auto" w:fill="auto"/>
          </w:tcPr>
          <w:p w:rsidR="00DE52B3" w:rsidRPr="00661B04" w:rsidRDefault="00DE52B3" w:rsidP="00661B04">
            <w:pPr>
              <w:spacing w:after="0" w:line="240" w:lineRule="auto"/>
              <w:jc w:val="both"/>
              <w:rPr>
                <w:sz w:val="24"/>
                <w:szCs w:val="24"/>
              </w:rPr>
            </w:pPr>
            <w:r w:rsidRPr="00661B04">
              <w:rPr>
                <w:sz w:val="24"/>
                <w:szCs w:val="24"/>
              </w:rPr>
              <w:t>3</w:t>
            </w:r>
          </w:p>
        </w:tc>
        <w:tc>
          <w:tcPr>
            <w:tcW w:w="992" w:type="dxa"/>
            <w:shd w:val="clear" w:color="auto" w:fill="F2F2F2"/>
          </w:tcPr>
          <w:p w:rsidR="00DE52B3" w:rsidRPr="00661B04" w:rsidRDefault="00DE52B3" w:rsidP="00661B04">
            <w:pPr>
              <w:spacing w:after="0" w:line="240" w:lineRule="auto"/>
              <w:jc w:val="both"/>
              <w:rPr>
                <w:b/>
                <w:sz w:val="24"/>
                <w:szCs w:val="24"/>
              </w:rPr>
            </w:pPr>
            <w:r w:rsidRPr="00661B04">
              <w:rPr>
                <w:b/>
                <w:sz w:val="24"/>
                <w:szCs w:val="24"/>
              </w:rPr>
              <w:t>1.5%</w:t>
            </w:r>
          </w:p>
        </w:tc>
      </w:tr>
      <w:tr w:rsidR="00661B04" w:rsidRPr="00661B04" w:rsidTr="00661B04">
        <w:trPr>
          <w:trHeight w:val="283"/>
        </w:trPr>
        <w:tc>
          <w:tcPr>
            <w:tcW w:w="5724" w:type="dxa"/>
            <w:shd w:val="clear" w:color="auto" w:fill="auto"/>
          </w:tcPr>
          <w:p w:rsidR="00DE52B3" w:rsidRPr="00661B04" w:rsidRDefault="00DE52B3" w:rsidP="00661B04">
            <w:pPr>
              <w:spacing w:after="0" w:line="240" w:lineRule="auto"/>
              <w:jc w:val="both"/>
              <w:rPr>
                <w:sz w:val="24"/>
                <w:szCs w:val="24"/>
              </w:rPr>
            </w:pPr>
            <w:r w:rsidRPr="00661B04">
              <w:rPr>
                <w:sz w:val="24"/>
                <w:szCs w:val="24"/>
              </w:rPr>
              <w:t>Disabled</w:t>
            </w:r>
          </w:p>
        </w:tc>
        <w:tc>
          <w:tcPr>
            <w:tcW w:w="723" w:type="dxa"/>
            <w:shd w:val="clear" w:color="auto" w:fill="auto"/>
          </w:tcPr>
          <w:p w:rsidR="00DE52B3" w:rsidRPr="00661B04" w:rsidRDefault="00DE52B3" w:rsidP="00661B04">
            <w:pPr>
              <w:spacing w:after="0" w:line="240" w:lineRule="auto"/>
              <w:jc w:val="both"/>
              <w:rPr>
                <w:sz w:val="24"/>
                <w:szCs w:val="24"/>
              </w:rPr>
            </w:pPr>
            <w:r w:rsidRPr="00661B04">
              <w:rPr>
                <w:sz w:val="24"/>
                <w:szCs w:val="24"/>
              </w:rPr>
              <w:t>6</w:t>
            </w:r>
          </w:p>
        </w:tc>
        <w:tc>
          <w:tcPr>
            <w:tcW w:w="992" w:type="dxa"/>
            <w:shd w:val="clear" w:color="auto" w:fill="F2F2F2"/>
          </w:tcPr>
          <w:p w:rsidR="00DE52B3" w:rsidRPr="00661B04" w:rsidRDefault="00DE52B3" w:rsidP="00661B04">
            <w:pPr>
              <w:spacing w:after="0" w:line="240" w:lineRule="auto"/>
              <w:jc w:val="both"/>
              <w:rPr>
                <w:b/>
                <w:sz w:val="24"/>
                <w:szCs w:val="24"/>
              </w:rPr>
            </w:pPr>
            <w:r w:rsidRPr="00661B04">
              <w:rPr>
                <w:b/>
                <w:sz w:val="24"/>
                <w:szCs w:val="24"/>
              </w:rPr>
              <w:t>2.5%</w:t>
            </w:r>
          </w:p>
        </w:tc>
      </w:tr>
    </w:tbl>
    <w:p w:rsidR="00AF122D" w:rsidRDefault="00624399" w:rsidP="001D2787">
      <w:pPr>
        <w:spacing w:after="0" w:line="240" w:lineRule="auto"/>
        <w:contextualSpacing/>
        <w:jc w:val="both"/>
        <w:rPr>
          <w:b/>
          <w:sz w:val="24"/>
          <w:szCs w:val="24"/>
        </w:rPr>
      </w:pPr>
      <w:r>
        <w:rPr>
          <w:b/>
          <w:sz w:val="24"/>
          <w:szCs w:val="24"/>
        </w:rPr>
        <w:t>Traveller U</w:t>
      </w:r>
      <w:r w:rsidR="00AF122D" w:rsidRPr="00AF122D">
        <w:rPr>
          <w:b/>
          <w:sz w:val="24"/>
          <w:szCs w:val="24"/>
        </w:rPr>
        <w:t>nemployment</w:t>
      </w:r>
    </w:p>
    <w:p w:rsidR="00DE52B3" w:rsidRPr="00AF122D" w:rsidRDefault="00DE52B3" w:rsidP="00AF122D">
      <w:pPr>
        <w:contextualSpacing/>
        <w:jc w:val="both"/>
        <w:rPr>
          <w:b/>
          <w:sz w:val="24"/>
          <w:szCs w:val="24"/>
        </w:rPr>
      </w:pPr>
    </w:p>
    <w:p w:rsidR="00AF122D" w:rsidRPr="00AF122D" w:rsidRDefault="00AF122D" w:rsidP="00AF122D">
      <w:pPr>
        <w:contextualSpacing/>
        <w:jc w:val="both"/>
        <w:rPr>
          <w:sz w:val="24"/>
          <w:szCs w:val="24"/>
        </w:rPr>
      </w:pPr>
    </w:p>
    <w:p w:rsidR="00AF122D" w:rsidRPr="00AF122D" w:rsidRDefault="00AF122D" w:rsidP="00AF122D">
      <w:pPr>
        <w:contextualSpacing/>
        <w:jc w:val="both"/>
        <w:rPr>
          <w:sz w:val="24"/>
          <w:szCs w:val="24"/>
        </w:rPr>
      </w:pPr>
    </w:p>
    <w:p w:rsidR="00AF122D" w:rsidRPr="00AF122D" w:rsidRDefault="00AF122D" w:rsidP="00AF122D">
      <w:pPr>
        <w:contextualSpacing/>
        <w:jc w:val="both"/>
        <w:rPr>
          <w:sz w:val="24"/>
          <w:szCs w:val="24"/>
        </w:rPr>
      </w:pPr>
    </w:p>
    <w:p w:rsidR="00AF122D" w:rsidRPr="00AF122D" w:rsidRDefault="00AF122D" w:rsidP="00AF122D">
      <w:pPr>
        <w:contextualSpacing/>
        <w:jc w:val="both"/>
        <w:rPr>
          <w:sz w:val="24"/>
          <w:szCs w:val="24"/>
        </w:rPr>
      </w:pPr>
    </w:p>
    <w:p w:rsidR="00AF122D" w:rsidRPr="00AF122D" w:rsidRDefault="00AF122D" w:rsidP="00AF122D">
      <w:pPr>
        <w:contextualSpacing/>
        <w:jc w:val="both"/>
        <w:rPr>
          <w:sz w:val="24"/>
          <w:szCs w:val="24"/>
        </w:rPr>
      </w:pPr>
    </w:p>
    <w:p w:rsidR="00366DE5" w:rsidRDefault="00366DE5" w:rsidP="00D14490">
      <w:pPr>
        <w:tabs>
          <w:tab w:val="left" w:pos="4678"/>
        </w:tabs>
        <w:contextualSpacing/>
        <w:jc w:val="both"/>
        <w:rPr>
          <w:b/>
          <w:bCs/>
        </w:rPr>
      </w:pPr>
    </w:p>
    <w:bookmarkEnd w:id="20"/>
    <w:bookmarkEnd w:id="21"/>
    <w:p w:rsidR="00A4792B" w:rsidRDefault="00A4792B" w:rsidP="00661B04">
      <w:pPr>
        <w:pBdr>
          <w:top w:val="single" w:sz="4" w:space="1" w:color="auto"/>
          <w:left w:val="single" w:sz="4" w:space="4" w:color="auto"/>
          <w:bottom w:val="single" w:sz="4" w:space="1" w:color="auto"/>
          <w:right w:val="single" w:sz="4" w:space="4" w:color="auto"/>
        </w:pBdr>
        <w:shd w:val="clear" w:color="auto" w:fill="C2D69B"/>
        <w:tabs>
          <w:tab w:val="left" w:pos="4678"/>
        </w:tabs>
        <w:contextualSpacing/>
        <w:rPr>
          <w:b/>
          <w:sz w:val="32"/>
          <w:szCs w:val="32"/>
        </w:rPr>
        <w:sectPr w:rsidR="00A4792B" w:rsidSect="00AE3B59">
          <w:pgSz w:w="11906" w:h="16838"/>
          <w:pgMar w:top="1276" w:right="1440" w:bottom="1440" w:left="1440" w:header="708" w:footer="708" w:gutter="0"/>
          <w:cols w:space="708"/>
          <w:docGrid w:linePitch="360"/>
        </w:sectPr>
      </w:pPr>
    </w:p>
    <w:p w:rsidR="00DB5389" w:rsidRDefault="006D2CB6" w:rsidP="001E37EB">
      <w:pPr>
        <w:pStyle w:val="ListParagraph"/>
        <w:numPr>
          <w:ilvl w:val="0"/>
          <w:numId w:val="6"/>
        </w:numPr>
        <w:shd w:val="clear" w:color="auto" w:fill="C00000"/>
        <w:ind w:hanging="720"/>
        <w:rPr>
          <w:b/>
          <w:sz w:val="32"/>
          <w:szCs w:val="32"/>
        </w:rPr>
      </w:pPr>
      <w:r>
        <w:rPr>
          <w:b/>
          <w:sz w:val="32"/>
          <w:szCs w:val="32"/>
        </w:rPr>
        <w:lastRenderedPageBreak/>
        <w:t>LIST</w:t>
      </w:r>
      <w:r w:rsidR="00F4205C" w:rsidRPr="00EA48C5">
        <w:rPr>
          <w:b/>
          <w:sz w:val="32"/>
          <w:szCs w:val="32"/>
        </w:rPr>
        <w:t xml:space="preserve"> OF RELEVANT PLANS</w:t>
      </w:r>
      <w:r w:rsidR="00517421">
        <w:rPr>
          <w:b/>
          <w:sz w:val="32"/>
          <w:szCs w:val="32"/>
        </w:rPr>
        <w:t xml:space="preserve">, </w:t>
      </w:r>
      <w:r w:rsidR="00F4205C" w:rsidRPr="00EA48C5">
        <w:rPr>
          <w:b/>
          <w:sz w:val="32"/>
          <w:szCs w:val="32"/>
        </w:rPr>
        <w:t>STRATEGIES</w:t>
      </w:r>
      <w:r w:rsidR="00517421">
        <w:rPr>
          <w:b/>
          <w:sz w:val="32"/>
          <w:szCs w:val="32"/>
        </w:rPr>
        <w:t xml:space="preserve"> &amp; SERVICES</w:t>
      </w:r>
      <w:r>
        <w:rPr>
          <w:b/>
          <w:sz w:val="32"/>
          <w:szCs w:val="32"/>
        </w:rPr>
        <w:t xml:space="preserve"> REVIEWED</w:t>
      </w:r>
    </w:p>
    <w:p w:rsidR="00DB5389" w:rsidRDefault="00DB5389" w:rsidP="00DB5389">
      <w:pPr>
        <w:pStyle w:val="ListParagraph"/>
        <w:tabs>
          <w:tab w:val="left" w:pos="0"/>
        </w:tabs>
        <w:rPr>
          <w:b/>
        </w:rPr>
      </w:pPr>
    </w:p>
    <w:p w:rsidR="00DB5389" w:rsidRPr="00812CE0" w:rsidRDefault="00DB5389" w:rsidP="001E37EB">
      <w:pPr>
        <w:pStyle w:val="ListParagraph"/>
        <w:numPr>
          <w:ilvl w:val="1"/>
          <w:numId w:val="6"/>
        </w:numPr>
        <w:tabs>
          <w:tab w:val="left" w:pos="0"/>
        </w:tabs>
        <w:ind w:hanging="720"/>
        <w:rPr>
          <w:b/>
          <w:sz w:val="28"/>
          <w:szCs w:val="28"/>
        </w:rPr>
      </w:pPr>
      <w:r w:rsidRPr="00812CE0">
        <w:rPr>
          <w:b/>
          <w:sz w:val="28"/>
          <w:szCs w:val="28"/>
        </w:rPr>
        <w:t>Plans and Strategies</w:t>
      </w:r>
    </w:p>
    <w:p w:rsidR="005F6F60" w:rsidRPr="00B31F9C" w:rsidRDefault="00812CE0" w:rsidP="00224B2D">
      <w:pPr>
        <w:rPr>
          <w:sz w:val="24"/>
          <w:szCs w:val="24"/>
        </w:rPr>
      </w:pPr>
      <w:r w:rsidRPr="00B31F9C">
        <w:rPr>
          <w:sz w:val="24"/>
          <w:szCs w:val="24"/>
        </w:rPr>
        <w:t xml:space="preserve">The following </w:t>
      </w:r>
      <w:r w:rsidR="00624399">
        <w:rPr>
          <w:sz w:val="24"/>
          <w:szCs w:val="24"/>
        </w:rPr>
        <w:t>reports</w:t>
      </w:r>
      <w:r w:rsidRPr="00B31F9C">
        <w:rPr>
          <w:sz w:val="24"/>
          <w:szCs w:val="24"/>
        </w:rPr>
        <w:t xml:space="preserve"> and s</w:t>
      </w:r>
      <w:r w:rsidR="0039304B" w:rsidRPr="00B31F9C">
        <w:rPr>
          <w:sz w:val="24"/>
          <w:szCs w:val="24"/>
        </w:rPr>
        <w:t>trategies were reviewed and informed the development of this draft community plan</w:t>
      </w:r>
      <w:r w:rsidR="00624399">
        <w:rPr>
          <w:sz w:val="24"/>
          <w:szCs w:val="24"/>
        </w:rPr>
        <w:t xml:space="preserve"> (see A</w:t>
      </w:r>
      <w:r w:rsidR="0075200D">
        <w:rPr>
          <w:sz w:val="24"/>
          <w:szCs w:val="24"/>
        </w:rPr>
        <w:t>ppendix II for a summary of the review)</w:t>
      </w:r>
      <w:r w:rsidR="0039304B" w:rsidRPr="00B31F9C">
        <w:rPr>
          <w:sz w:val="24"/>
          <w:szCs w:val="24"/>
        </w:rPr>
        <w:t xml:space="preserve">: </w:t>
      </w:r>
    </w:p>
    <w:p w:rsidR="009F6ABB" w:rsidRPr="0075200D" w:rsidRDefault="009F6ABB" w:rsidP="001E37EB">
      <w:pPr>
        <w:numPr>
          <w:ilvl w:val="0"/>
          <w:numId w:val="7"/>
        </w:numPr>
        <w:tabs>
          <w:tab w:val="left" w:pos="709"/>
        </w:tabs>
        <w:spacing w:after="0"/>
        <w:ind w:hanging="578"/>
        <w:contextualSpacing/>
        <w:jc w:val="both"/>
        <w:rPr>
          <w:sz w:val="24"/>
          <w:szCs w:val="24"/>
        </w:rPr>
      </w:pPr>
      <w:r w:rsidRPr="0075200D">
        <w:rPr>
          <w:sz w:val="24"/>
          <w:szCs w:val="24"/>
        </w:rPr>
        <w:t>Ireland’s National Traveller / Roma Integration Strategy</w:t>
      </w:r>
      <w:r w:rsidR="0075200D" w:rsidRPr="0075200D">
        <w:rPr>
          <w:sz w:val="24"/>
          <w:szCs w:val="24"/>
        </w:rPr>
        <w:t xml:space="preserve"> </w:t>
      </w:r>
      <w:r w:rsidRPr="0075200D">
        <w:rPr>
          <w:sz w:val="24"/>
          <w:szCs w:val="24"/>
        </w:rPr>
        <w:t>2011 – 2016</w:t>
      </w:r>
    </w:p>
    <w:p w:rsidR="009F6ABB" w:rsidRPr="009F6ABB" w:rsidRDefault="004677CC" w:rsidP="001E37EB">
      <w:pPr>
        <w:numPr>
          <w:ilvl w:val="0"/>
          <w:numId w:val="7"/>
        </w:numPr>
        <w:tabs>
          <w:tab w:val="left" w:pos="709"/>
        </w:tabs>
        <w:spacing w:after="0"/>
        <w:ind w:hanging="578"/>
        <w:contextualSpacing/>
        <w:jc w:val="both"/>
        <w:rPr>
          <w:sz w:val="24"/>
          <w:szCs w:val="24"/>
        </w:rPr>
      </w:pPr>
      <w:r w:rsidRPr="009F6ABB">
        <w:rPr>
          <w:sz w:val="24"/>
          <w:szCs w:val="24"/>
        </w:rPr>
        <w:t>Better Outcomes Brighter Futures</w:t>
      </w:r>
      <w:r>
        <w:rPr>
          <w:sz w:val="24"/>
          <w:szCs w:val="24"/>
        </w:rPr>
        <w:t>:</w:t>
      </w:r>
      <w:r w:rsidRPr="009F6ABB">
        <w:rPr>
          <w:sz w:val="24"/>
          <w:szCs w:val="24"/>
        </w:rPr>
        <w:t xml:space="preserve"> </w:t>
      </w:r>
      <w:r w:rsidR="009F6ABB" w:rsidRPr="009F6ABB">
        <w:rPr>
          <w:sz w:val="24"/>
          <w:szCs w:val="24"/>
        </w:rPr>
        <w:t>The national policy framework for children &amp; young people 2014 - 2020</w:t>
      </w:r>
    </w:p>
    <w:p w:rsidR="009F6ABB" w:rsidRPr="009F6ABB" w:rsidRDefault="009F6ABB" w:rsidP="001E37EB">
      <w:pPr>
        <w:numPr>
          <w:ilvl w:val="0"/>
          <w:numId w:val="7"/>
        </w:numPr>
        <w:tabs>
          <w:tab w:val="left" w:pos="709"/>
        </w:tabs>
        <w:spacing w:after="0"/>
        <w:ind w:hanging="578"/>
        <w:contextualSpacing/>
        <w:jc w:val="both"/>
        <w:rPr>
          <w:sz w:val="24"/>
          <w:szCs w:val="24"/>
        </w:rPr>
      </w:pPr>
      <w:r w:rsidRPr="009F6ABB">
        <w:rPr>
          <w:sz w:val="24"/>
          <w:szCs w:val="24"/>
        </w:rPr>
        <w:t>The South East Homelessness Action Plan 2013 – 2016</w:t>
      </w:r>
    </w:p>
    <w:p w:rsidR="009F6ABB" w:rsidRPr="009F6ABB" w:rsidRDefault="009F6ABB" w:rsidP="001E37EB">
      <w:pPr>
        <w:numPr>
          <w:ilvl w:val="0"/>
          <w:numId w:val="7"/>
        </w:numPr>
        <w:tabs>
          <w:tab w:val="left" w:pos="709"/>
        </w:tabs>
        <w:spacing w:after="0"/>
        <w:ind w:hanging="578"/>
        <w:contextualSpacing/>
        <w:jc w:val="both"/>
        <w:rPr>
          <w:sz w:val="24"/>
          <w:szCs w:val="24"/>
        </w:rPr>
      </w:pPr>
      <w:r w:rsidRPr="009F6ABB">
        <w:rPr>
          <w:sz w:val="24"/>
          <w:szCs w:val="24"/>
        </w:rPr>
        <w:t>National Social Housing Strategy 2020)</w:t>
      </w:r>
    </w:p>
    <w:p w:rsidR="009F6ABB" w:rsidRPr="009F6ABB" w:rsidRDefault="004677CC" w:rsidP="001E37EB">
      <w:pPr>
        <w:numPr>
          <w:ilvl w:val="0"/>
          <w:numId w:val="7"/>
        </w:numPr>
        <w:tabs>
          <w:tab w:val="left" w:pos="709"/>
        </w:tabs>
        <w:spacing w:after="0"/>
        <w:ind w:hanging="578"/>
        <w:contextualSpacing/>
        <w:jc w:val="both"/>
        <w:rPr>
          <w:sz w:val="24"/>
          <w:szCs w:val="24"/>
        </w:rPr>
      </w:pPr>
      <w:r w:rsidRPr="009F6ABB">
        <w:rPr>
          <w:sz w:val="24"/>
          <w:szCs w:val="24"/>
        </w:rPr>
        <w:t xml:space="preserve">National Disability Strategy Implementation Plan </w:t>
      </w:r>
      <w:r w:rsidR="009F6ABB" w:rsidRPr="009F6ABB">
        <w:rPr>
          <w:sz w:val="24"/>
          <w:szCs w:val="24"/>
        </w:rPr>
        <w:t>2013-2015</w:t>
      </w:r>
    </w:p>
    <w:p w:rsidR="009F6ABB" w:rsidRPr="009F6ABB" w:rsidRDefault="009F6ABB" w:rsidP="001E37EB">
      <w:pPr>
        <w:numPr>
          <w:ilvl w:val="0"/>
          <w:numId w:val="7"/>
        </w:numPr>
        <w:tabs>
          <w:tab w:val="left" w:pos="709"/>
        </w:tabs>
        <w:spacing w:after="0"/>
        <w:ind w:hanging="578"/>
        <w:contextualSpacing/>
        <w:jc w:val="both"/>
        <w:rPr>
          <w:sz w:val="24"/>
          <w:szCs w:val="24"/>
        </w:rPr>
      </w:pPr>
      <w:r w:rsidRPr="009F6ABB">
        <w:rPr>
          <w:sz w:val="24"/>
          <w:szCs w:val="24"/>
        </w:rPr>
        <w:t>National Action Plan for Social Inclusion 2007-2016</w:t>
      </w:r>
    </w:p>
    <w:p w:rsidR="009F6ABB" w:rsidRPr="009F6ABB" w:rsidRDefault="009F6ABB" w:rsidP="001E37EB">
      <w:pPr>
        <w:numPr>
          <w:ilvl w:val="0"/>
          <w:numId w:val="7"/>
        </w:numPr>
        <w:tabs>
          <w:tab w:val="left" w:pos="709"/>
        </w:tabs>
        <w:spacing w:after="0"/>
        <w:ind w:hanging="578"/>
        <w:contextualSpacing/>
        <w:jc w:val="both"/>
        <w:rPr>
          <w:bCs/>
          <w:sz w:val="24"/>
          <w:szCs w:val="24"/>
          <w:lang w:val="en-GB"/>
        </w:rPr>
      </w:pPr>
      <w:r w:rsidRPr="009F6ABB">
        <w:rPr>
          <w:sz w:val="24"/>
          <w:szCs w:val="24"/>
          <w:lang w:val="en-GB"/>
        </w:rPr>
        <w:t>Rural Social Inclusion:</w:t>
      </w:r>
      <w:r w:rsidRPr="009F6ABB">
        <w:rPr>
          <w:bCs/>
          <w:sz w:val="24"/>
          <w:szCs w:val="24"/>
          <w:lang w:val="en-GB"/>
        </w:rPr>
        <w:t xml:space="preserve"> Rural Poverty and Social Exclusion on the Island of Ireland – Context, Policies and Challenges by Dr. Kathy Walsh, K</w:t>
      </w:r>
      <w:r w:rsidR="004677CC">
        <w:rPr>
          <w:bCs/>
          <w:sz w:val="24"/>
          <w:szCs w:val="24"/>
          <w:lang w:val="en-GB"/>
        </w:rPr>
        <w:t xml:space="preserve">W Research and Associates Ltd. </w:t>
      </w:r>
      <w:r w:rsidRPr="009F6ABB">
        <w:rPr>
          <w:bCs/>
          <w:sz w:val="24"/>
          <w:szCs w:val="24"/>
          <w:lang w:val="en-GB"/>
        </w:rPr>
        <w:t>20</w:t>
      </w:r>
      <w:r w:rsidR="004677CC">
        <w:rPr>
          <w:bCs/>
          <w:sz w:val="24"/>
          <w:szCs w:val="24"/>
          <w:lang w:val="en-GB"/>
        </w:rPr>
        <w:t>10</w:t>
      </w:r>
    </w:p>
    <w:p w:rsidR="009F6ABB" w:rsidRPr="009F6ABB" w:rsidRDefault="009F6ABB" w:rsidP="001E37EB">
      <w:pPr>
        <w:numPr>
          <w:ilvl w:val="0"/>
          <w:numId w:val="7"/>
        </w:numPr>
        <w:tabs>
          <w:tab w:val="left" w:pos="709"/>
        </w:tabs>
        <w:spacing w:after="0"/>
        <w:ind w:hanging="578"/>
        <w:contextualSpacing/>
        <w:jc w:val="both"/>
        <w:rPr>
          <w:sz w:val="24"/>
          <w:szCs w:val="24"/>
        </w:rPr>
      </w:pPr>
      <w:r w:rsidRPr="009F6ABB">
        <w:rPr>
          <w:sz w:val="24"/>
          <w:szCs w:val="24"/>
        </w:rPr>
        <w:t>Building Strong and Inclusive Communities: A regional strategy for LGBT Inclusion and Suppo</w:t>
      </w:r>
      <w:r w:rsidR="004677CC">
        <w:rPr>
          <w:sz w:val="24"/>
          <w:szCs w:val="24"/>
        </w:rPr>
        <w:t>rt in the South East 2013-2018</w:t>
      </w:r>
    </w:p>
    <w:p w:rsidR="009F6ABB" w:rsidRPr="009F6ABB" w:rsidRDefault="009F6ABB" w:rsidP="001E37EB">
      <w:pPr>
        <w:numPr>
          <w:ilvl w:val="0"/>
          <w:numId w:val="7"/>
        </w:numPr>
        <w:tabs>
          <w:tab w:val="left" w:pos="709"/>
        </w:tabs>
        <w:spacing w:after="0"/>
        <w:ind w:hanging="578"/>
        <w:contextualSpacing/>
        <w:jc w:val="both"/>
        <w:rPr>
          <w:sz w:val="24"/>
          <w:szCs w:val="24"/>
        </w:rPr>
      </w:pPr>
      <w:r w:rsidRPr="009F6ABB">
        <w:rPr>
          <w:sz w:val="24"/>
          <w:szCs w:val="24"/>
        </w:rPr>
        <w:t xml:space="preserve">OECD </w:t>
      </w:r>
      <w:r w:rsidR="004677CC" w:rsidRPr="009F6ABB">
        <w:rPr>
          <w:sz w:val="24"/>
          <w:szCs w:val="24"/>
        </w:rPr>
        <w:t>Deliver</w:t>
      </w:r>
      <w:r w:rsidR="004677CC">
        <w:rPr>
          <w:sz w:val="24"/>
          <w:szCs w:val="24"/>
        </w:rPr>
        <w:t xml:space="preserve">ing Local Development: Ireland </w:t>
      </w:r>
      <w:r w:rsidR="004677CC" w:rsidRPr="009F6ABB">
        <w:rPr>
          <w:sz w:val="24"/>
          <w:szCs w:val="24"/>
        </w:rPr>
        <w:t>2013</w:t>
      </w:r>
    </w:p>
    <w:p w:rsidR="009F6ABB" w:rsidRPr="009F6ABB" w:rsidRDefault="009F6ABB" w:rsidP="001E37EB">
      <w:pPr>
        <w:numPr>
          <w:ilvl w:val="0"/>
          <w:numId w:val="7"/>
        </w:numPr>
        <w:tabs>
          <w:tab w:val="left" w:pos="709"/>
        </w:tabs>
        <w:spacing w:after="0"/>
        <w:ind w:hanging="578"/>
        <w:contextualSpacing/>
        <w:jc w:val="both"/>
        <w:rPr>
          <w:sz w:val="24"/>
          <w:szCs w:val="24"/>
          <w:lang w:val="en-US"/>
        </w:rPr>
      </w:pPr>
      <w:r w:rsidRPr="009F6ABB">
        <w:rPr>
          <w:sz w:val="24"/>
          <w:szCs w:val="24"/>
        </w:rPr>
        <w:t>Guidance on Community-led Local Development in European Structural and Investment Funds Version 2: May 2014</w:t>
      </w:r>
    </w:p>
    <w:p w:rsidR="00624399" w:rsidRDefault="009F6ABB" w:rsidP="001E37EB">
      <w:pPr>
        <w:numPr>
          <w:ilvl w:val="0"/>
          <w:numId w:val="7"/>
        </w:numPr>
        <w:tabs>
          <w:tab w:val="left" w:pos="709"/>
        </w:tabs>
        <w:spacing w:after="0"/>
        <w:ind w:hanging="578"/>
        <w:contextualSpacing/>
        <w:jc w:val="both"/>
        <w:rPr>
          <w:sz w:val="24"/>
          <w:szCs w:val="24"/>
          <w:lang w:val="en-US"/>
        </w:rPr>
      </w:pPr>
      <w:r w:rsidRPr="00624399">
        <w:rPr>
          <w:sz w:val="24"/>
          <w:szCs w:val="24"/>
        </w:rPr>
        <w:t>Healthy Ireland – A framework for Improved Health and Wellbeing  2013 – 20</w:t>
      </w:r>
      <w:r w:rsidR="00624399">
        <w:rPr>
          <w:sz w:val="24"/>
          <w:szCs w:val="24"/>
          <w:lang w:val="en-US"/>
        </w:rPr>
        <w:t>18</w:t>
      </w:r>
    </w:p>
    <w:p w:rsidR="009F6ABB" w:rsidRPr="00624399" w:rsidRDefault="009F6ABB" w:rsidP="001E37EB">
      <w:pPr>
        <w:numPr>
          <w:ilvl w:val="0"/>
          <w:numId w:val="7"/>
        </w:numPr>
        <w:tabs>
          <w:tab w:val="left" w:pos="709"/>
        </w:tabs>
        <w:spacing w:after="0"/>
        <w:ind w:hanging="578"/>
        <w:contextualSpacing/>
        <w:jc w:val="both"/>
        <w:rPr>
          <w:sz w:val="24"/>
          <w:szCs w:val="24"/>
          <w:lang w:val="en-US"/>
        </w:rPr>
      </w:pPr>
      <w:r w:rsidRPr="00624399">
        <w:rPr>
          <w:sz w:val="24"/>
          <w:szCs w:val="24"/>
          <w:lang w:val="en-US"/>
        </w:rPr>
        <w:t>A</w:t>
      </w:r>
      <w:r w:rsidR="00624399">
        <w:rPr>
          <w:sz w:val="24"/>
          <w:szCs w:val="24"/>
          <w:lang w:val="en-US"/>
        </w:rPr>
        <w:t xml:space="preserve"> Draft </w:t>
      </w:r>
      <w:r w:rsidRPr="00624399">
        <w:rPr>
          <w:sz w:val="24"/>
          <w:szCs w:val="24"/>
          <w:lang w:val="en-US"/>
        </w:rPr>
        <w:t xml:space="preserve">Framework Policy for Local and Community Development in Ireland March 2015 </w:t>
      </w:r>
    </w:p>
    <w:p w:rsidR="009F6ABB" w:rsidRPr="009F6ABB" w:rsidRDefault="009F6ABB" w:rsidP="001E37EB">
      <w:pPr>
        <w:numPr>
          <w:ilvl w:val="0"/>
          <w:numId w:val="7"/>
        </w:numPr>
        <w:tabs>
          <w:tab w:val="left" w:pos="709"/>
        </w:tabs>
        <w:spacing w:after="0"/>
        <w:ind w:hanging="578"/>
        <w:contextualSpacing/>
        <w:jc w:val="both"/>
        <w:rPr>
          <w:rFonts w:eastAsia="Times New Roman"/>
          <w:sz w:val="24"/>
          <w:szCs w:val="24"/>
          <w:lang w:bidi="en-US"/>
        </w:rPr>
      </w:pPr>
      <w:r w:rsidRPr="009F6ABB">
        <w:rPr>
          <w:rFonts w:eastAsia="Times New Roman"/>
          <w:sz w:val="24"/>
          <w:szCs w:val="24"/>
          <w:lang w:bidi="en-US"/>
        </w:rPr>
        <w:t>Kilkenny  Age Friendly Strategy 2011-2015</w:t>
      </w:r>
    </w:p>
    <w:p w:rsidR="009F6ABB" w:rsidRPr="009F6ABB" w:rsidRDefault="009F6ABB" w:rsidP="001E37EB">
      <w:pPr>
        <w:numPr>
          <w:ilvl w:val="0"/>
          <w:numId w:val="7"/>
        </w:numPr>
        <w:tabs>
          <w:tab w:val="left" w:pos="709"/>
        </w:tabs>
        <w:spacing w:after="0"/>
        <w:ind w:hanging="578"/>
        <w:contextualSpacing/>
        <w:jc w:val="both"/>
        <w:rPr>
          <w:sz w:val="24"/>
          <w:szCs w:val="24"/>
        </w:rPr>
      </w:pPr>
      <w:r w:rsidRPr="009F6ABB">
        <w:rPr>
          <w:sz w:val="24"/>
          <w:szCs w:val="24"/>
        </w:rPr>
        <w:t>Uniting the Diverse- Kilkenny Integration Strategy 2013-2017</w:t>
      </w:r>
    </w:p>
    <w:p w:rsidR="00504BBF" w:rsidRPr="00624399" w:rsidRDefault="009F6ABB" w:rsidP="001E37EB">
      <w:pPr>
        <w:numPr>
          <w:ilvl w:val="0"/>
          <w:numId w:val="7"/>
        </w:numPr>
        <w:tabs>
          <w:tab w:val="left" w:pos="709"/>
        </w:tabs>
        <w:spacing w:after="0"/>
        <w:ind w:hanging="578"/>
        <w:contextualSpacing/>
        <w:jc w:val="both"/>
        <w:rPr>
          <w:sz w:val="24"/>
          <w:szCs w:val="24"/>
        </w:rPr>
      </w:pPr>
      <w:r w:rsidRPr="00624399">
        <w:rPr>
          <w:sz w:val="24"/>
          <w:szCs w:val="24"/>
        </w:rPr>
        <w:t>K</w:t>
      </w:r>
      <w:r w:rsidR="00624399" w:rsidRPr="00624399">
        <w:rPr>
          <w:sz w:val="24"/>
          <w:szCs w:val="24"/>
        </w:rPr>
        <w:t xml:space="preserve">ilkenny </w:t>
      </w:r>
      <w:r w:rsidRPr="00624399">
        <w:rPr>
          <w:sz w:val="24"/>
          <w:szCs w:val="24"/>
        </w:rPr>
        <w:t>T</w:t>
      </w:r>
      <w:r w:rsidR="00624399" w:rsidRPr="00624399">
        <w:rPr>
          <w:sz w:val="24"/>
          <w:szCs w:val="24"/>
        </w:rPr>
        <w:t xml:space="preserve">raveller </w:t>
      </w:r>
      <w:r w:rsidRPr="00624399">
        <w:rPr>
          <w:sz w:val="24"/>
          <w:szCs w:val="24"/>
        </w:rPr>
        <w:t>I</w:t>
      </w:r>
      <w:r w:rsidR="00624399" w:rsidRPr="00624399">
        <w:rPr>
          <w:sz w:val="24"/>
          <w:szCs w:val="24"/>
        </w:rPr>
        <w:t xml:space="preserve">nteragency </w:t>
      </w:r>
      <w:r w:rsidRPr="00624399">
        <w:rPr>
          <w:sz w:val="24"/>
          <w:szCs w:val="24"/>
        </w:rPr>
        <w:t>G</w:t>
      </w:r>
      <w:r w:rsidR="00624399" w:rsidRPr="00624399">
        <w:rPr>
          <w:sz w:val="24"/>
          <w:szCs w:val="24"/>
        </w:rPr>
        <w:t>roup reports</w:t>
      </w:r>
      <w:r w:rsidRPr="00624399">
        <w:rPr>
          <w:sz w:val="24"/>
          <w:szCs w:val="24"/>
        </w:rPr>
        <w:t xml:space="preserve"> </w:t>
      </w:r>
    </w:p>
    <w:p w:rsidR="00504BBF" w:rsidRPr="00624399" w:rsidRDefault="009F6ABB" w:rsidP="001E37EB">
      <w:pPr>
        <w:numPr>
          <w:ilvl w:val="0"/>
          <w:numId w:val="7"/>
        </w:numPr>
        <w:tabs>
          <w:tab w:val="left" w:pos="709"/>
        </w:tabs>
        <w:spacing w:after="0"/>
        <w:ind w:hanging="578"/>
        <w:contextualSpacing/>
        <w:jc w:val="both"/>
        <w:rPr>
          <w:sz w:val="24"/>
          <w:szCs w:val="24"/>
        </w:rPr>
      </w:pPr>
      <w:r w:rsidRPr="00624399">
        <w:rPr>
          <w:sz w:val="24"/>
          <w:szCs w:val="24"/>
        </w:rPr>
        <w:t>K</w:t>
      </w:r>
      <w:r w:rsidR="00624399" w:rsidRPr="00624399">
        <w:rPr>
          <w:sz w:val="24"/>
          <w:szCs w:val="24"/>
        </w:rPr>
        <w:t xml:space="preserve">ilkenny </w:t>
      </w:r>
      <w:r w:rsidRPr="00624399">
        <w:rPr>
          <w:sz w:val="24"/>
          <w:szCs w:val="24"/>
        </w:rPr>
        <w:t>T</w:t>
      </w:r>
      <w:r w:rsidR="00624399" w:rsidRPr="00624399">
        <w:rPr>
          <w:sz w:val="24"/>
          <w:szCs w:val="24"/>
        </w:rPr>
        <w:t xml:space="preserve">raveller </w:t>
      </w:r>
      <w:r w:rsidRPr="00624399">
        <w:rPr>
          <w:sz w:val="24"/>
          <w:szCs w:val="24"/>
        </w:rPr>
        <w:t>C</w:t>
      </w:r>
      <w:r w:rsidR="00624399" w:rsidRPr="00624399">
        <w:rPr>
          <w:sz w:val="24"/>
          <w:szCs w:val="24"/>
        </w:rPr>
        <w:t xml:space="preserve">ommunity </w:t>
      </w:r>
      <w:r w:rsidRPr="00624399">
        <w:rPr>
          <w:sz w:val="24"/>
          <w:szCs w:val="24"/>
        </w:rPr>
        <w:t>M</w:t>
      </w:r>
      <w:r w:rsidR="00624399" w:rsidRPr="00624399">
        <w:rPr>
          <w:sz w:val="24"/>
          <w:szCs w:val="24"/>
        </w:rPr>
        <w:t>ovement (KTCM) 2020 Strategy</w:t>
      </w:r>
    </w:p>
    <w:p w:rsidR="009F6ABB" w:rsidRPr="00624399" w:rsidRDefault="009F6ABB" w:rsidP="001E37EB">
      <w:pPr>
        <w:numPr>
          <w:ilvl w:val="0"/>
          <w:numId w:val="7"/>
        </w:numPr>
        <w:tabs>
          <w:tab w:val="left" w:pos="709"/>
        </w:tabs>
        <w:spacing w:after="0"/>
        <w:ind w:hanging="578"/>
        <w:contextualSpacing/>
        <w:jc w:val="both"/>
        <w:rPr>
          <w:sz w:val="24"/>
          <w:szCs w:val="24"/>
        </w:rPr>
      </w:pPr>
      <w:r w:rsidRPr="00624399">
        <w:rPr>
          <w:sz w:val="24"/>
          <w:szCs w:val="24"/>
        </w:rPr>
        <w:t xml:space="preserve">South East Traveller Health Unit Strategic Plan 2015-2020 </w:t>
      </w:r>
    </w:p>
    <w:p w:rsidR="009F6ABB" w:rsidRPr="00624399" w:rsidRDefault="009F6ABB" w:rsidP="001E37EB">
      <w:pPr>
        <w:numPr>
          <w:ilvl w:val="0"/>
          <w:numId w:val="7"/>
        </w:numPr>
        <w:tabs>
          <w:tab w:val="left" w:pos="709"/>
        </w:tabs>
        <w:spacing w:after="0"/>
        <w:ind w:hanging="578"/>
        <w:contextualSpacing/>
        <w:jc w:val="both"/>
        <w:rPr>
          <w:sz w:val="24"/>
          <w:szCs w:val="24"/>
        </w:rPr>
      </w:pPr>
      <w:r w:rsidRPr="00624399">
        <w:rPr>
          <w:sz w:val="24"/>
          <w:szCs w:val="24"/>
        </w:rPr>
        <w:t>Ferrybank Community Development Strategy 2015-2020</w:t>
      </w:r>
    </w:p>
    <w:p w:rsidR="009F6ABB" w:rsidRPr="009F6ABB" w:rsidRDefault="009F6ABB" w:rsidP="001E37EB">
      <w:pPr>
        <w:numPr>
          <w:ilvl w:val="0"/>
          <w:numId w:val="7"/>
        </w:numPr>
        <w:tabs>
          <w:tab w:val="left" w:pos="709"/>
          <w:tab w:val="left" w:pos="1423"/>
        </w:tabs>
        <w:spacing w:after="0"/>
        <w:ind w:hanging="578"/>
        <w:contextualSpacing/>
        <w:jc w:val="both"/>
        <w:rPr>
          <w:sz w:val="24"/>
          <w:szCs w:val="24"/>
        </w:rPr>
      </w:pPr>
      <w:r w:rsidRPr="009F6ABB">
        <w:rPr>
          <w:sz w:val="24"/>
          <w:szCs w:val="24"/>
        </w:rPr>
        <w:t>Kilkenny Recreation &amp; Sports Partnership</w:t>
      </w:r>
    </w:p>
    <w:p w:rsidR="009F6ABB" w:rsidRPr="00F94321" w:rsidRDefault="00F94321" w:rsidP="001E37EB">
      <w:pPr>
        <w:numPr>
          <w:ilvl w:val="0"/>
          <w:numId w:val="7"/>
        </w:numPr>
        <w:tabs>
          <w:tab w:val="left" w:pos="709"/>
          <w:tab w:val="left" w:pos="1423"/>
        </w:tabs>
        <w:spacing w:after="0"/>
        <w:ind w:hanging="578"/>
        <w:contextualSpacing/>
        <w:jc w:val="both"/>
        <w:rPr>
          <w:sz w:val="24"/>
          <w:szCs w:val="24"/>
        </w:rPr>
      </w:pPr>
      <w:r w:rsidRPr="00F94321">
        <w:rPr>
          <w:sz w:val="24"/>
          <w:szCs w:val="24"/>
        </w:rPr>
        <w:t xml:space="preserve">Kilkenny County Council </w:t>
      </w:r>
      <w:r w:rsidR="009F6ABB" w:rsidRPr="00F94321">
        <w:rPr>
          <w:sz w:val="24"/>
          <w:szCs w:val="24"/>
        </w:rPr>
        <w:t>Estate Management</w:t>
      </w:r>
      <w:r w:rsidRPr="00F94321">
        <w:rPr>
          <w:sz w:val="24"/>
          <w:szCs w:val="24"/>
        </w:rPr>
        <w:t xml:space="preserve"> Strategic Plan 2015-2020</w:t>
      </w:r>
    </w:p>
    <w:p w:rsidR="00BF0325" w:rsidRDefault="009F6ABB" w:rsidP="00BF0325">
      <w:pPr>
        <w:numPr>
          <w:ilvl w:val="0"/>
          <w:numId w:val="7"/>
        </w:numPr>
        <w:tabs>
          <w:tab w:val="left" w:pos="709"/>
          <w:tab w:val="left" w:pos="1423"/>
        </w:tabs>
        <w:spacing w:after="0"/>
        <w:ind w:hanging="578"/>
        <w:contextualSpacing/>
        <w:jc w:val="both"/>
        <w:rPr>
          <w:sz w:val="24"/>
          <w:szCs w:val="24"/>
        </w:rPr>
      </w:pPr>
      <w:r w:rsidRPr="009F6ABB">
        <w:rPr>
          <w:sz w:val="24"/>
          <w:szCs w:val="24"/>
        </w:rPr>
        <w:t>Kilkenny Social Housing Strategy</w:t>
      </w:r>
    </w:p>
    <w:p w:rsidR="00BF0325" w:rsidRPr="00BF0325" w:rsidRDefault="00BF0325" w:rsidP="00BF0325">
      <w:pPr>
        <w:numPr>
          <w:ilvl w:val="0"/>
          <w:numId w:val="7"/>
        </w:numPr>
        <w:tabs>
          <w:tab w:val="left" w:pos="709"/>
          <w:tab w:val="left" w:pos="1423"/>
        </w:tabs>
        <w:spacing w:after="0"/>
        <w:ind w:hanging="578"/>
        <w:contextualSpacing/>
        <w:jc w:val="both"/>
        <w:rPr>
          <w:sz w:val="24"/>
          <w:szCs w:val="24"/>
        </w:rPr>
      </w:pPr>
      <w:r w:rsidRPr="00BF0325">
        <w:rPr>
          <w:sz w:val="24"/>
          <w:szCs w:val="24"/>
        </w:rPr>
        <w:t>Strategic Framework for Family Support within the Family and Community Services Resource Centre Programme. Family Support Agency Revised Edition January 2013.</w:t>
      </w:r>
    </w:p>
    <w:p w:rsidR="009F6ABB" w:rsidRPr="00295A20" w:rsidRDefault="009F6ABB" w:rsidP="001E37EB">
      <w:pPr>
        <w:numPr>
          <w:ilvl w:val="0"/>
          <w:numId w:val="7"/>
        </w:numPr>
        <w:tabs>
          <w:tab w:val="left" w:pos="709"/>
          <w:tab w:val="left" w:pos="1423"/>
        </w:tabs>
        <w:spacing w:after="0"/>
        <w:ind w:hanging="578"/>
        <w:contextualSpacing/>
        <w:jc w:val="both"/>
        <w:rPr>
          <w:sz w:val="24"/>
          <w:szCs w:val="24"/>
        </w:rPr>
      </w:pPr>
      <w:r w:rsidRPr="00295A20">
        <w:rPr>
          <w:sz w:val="24"/>
          <w:szCs w:val="24"/>
        </w:rPr>
        <w:t xml:space="preserve">One Parent  National Strategy </w:t>
      </w:r>
    </w:p>
    <w:p w:rsidR="009F6ABB" w:rsidRPr="00295A20" w:rsidRDefault="009F6ABB" w:rsidP="001E37EB">
      <w:pPr>
        <w:numPr>
          <w:ilvl w:val="0"/>
          <w:numId w:val="7"/>
        </w:numPr>
        <w:tabs>
          <w:tab w:val="left" w:pos="709"/>
        </w:tabs>
        <w:ind w:hanging="578"/>
        <w:contextualSpacing/>
        <w:rPr>
          <w:sz w:val="24"/>
          <w:szCs w:val="24"/>
        </w:rPr>
      </w:pPr>
      <w:r w:rsidRPr="00295A20">
        <w:rPr>
          <w:sz w:val="24"/>
          <w:szCs w:val="24"/>
        </w:rPr>
        <w:t>South East Regional Drug and Alcohol Task Force DRAFT 2015 Priorities</w:t>
      </w:r>
    </w:p>
    <w:p w:rsidR="004677CC" w:rsidRDefault="004677CC" w:rsidP="001E37EB">
      <w:pPr>
        <w:numPr>
          <w:ilvl w:val="0"/>
          <w:numId w:val="7"/>
        </w:numPr>
        <w:tabs>
          <w:tab w:val="left" w:pos="709"/>
        </w:tabs>
        <w:ind w:hanging="578"/>
        <w:contextualSpacing/>
        <w:rPr>
          <w:sz w:val="24"/>
          <w:szCs w:val="24"/>
        </w:rPr>
      </w:pPr>
      <w:r>
        <w:rPr>
          <w:sz w:val="24"/>
          <w:szCs w:val="24"/>
        </w:rPr>
        <w:t>Our Community, Our Conversation: Co Kilkenny Action Plan for Suicide Prevention 2014 – 2018 Lifeline Kilkenny</w:t>
      </w:r>
    </w:p>
    <w:p w:rsidR="00295A20" w:rsidRDefault="00295A20" w:rsidP="00295A20">
      <w:pPr>
        <w:tabs>
          <w:tab w:val="left" w:pos="709"/>
        </w:tabs>
        <w:contextualSpacing/>
        <w:rPr>
          <w:sz w:val="24"/>
          <w:szCs w:val="24"/>
        </w:rPr>
      </w:pPr>
    </w:p>
    <w:p w:rsidR="00295A20" w:rsidRDefault="00295A20" w:rsidP="00295A20">
      <w:pPr>
        <w:tabs>
          <w:tab w:val="left" w:pos="709"/>
        </w:tabs>
        <w:contextualSpacing/>
        <w:rPr>
          <w:sz w:val="24"/>
          <w:szCs w:val="24"/>
        </w:rPr>
      </w:pPr>
    </w:p>
    <w:p w:rsidR="00020F0C" w:rsidRPr="00020F0C" w:rsidRDefault="00020F0C" w:rsidP="001E37EB">
      <w:pPr>
        <w:pStyle w:val="ListParagraph"/>
        <w:numPr>
          <w:ilvl w:val="1"/>
          <w:numId w:val="6"/>
        </w:numPr>
        <w:tabs>
          <w:tab w:val="left" w:pos="0"/>
        </w:tabs>
        <w:ind w:left="0" w:firstLine="0"/>
        <w:rPr>
          <w:b/>
          <w:sz w:val="28"/>
          <w:szCs w:val="28"/>
        </w:rPr>
      </w:pPr>
      <w:r w:rsidRPr="00020F0C">
        <w:rPr>
          <w:b/>
          <w:sz w:val="28"/>
          <w:szCs w:val="28"/>
        </w:rPr>
        <w:t xml:space="preserve">Mainstream </w:t>
      </w:r>
      <w:r w:rsidR="00843399">
        <w:rPr>
          <w:b/>
          <w:sz w:val="28"/>
          <w:szCs w:val="28"/>
        </w:rPr>
        <w:t xml:space="preserve">&amp; Voluntary </w:t>
      </w:r>
      <w:r w:rsidRPr="00020F0C">
        <w:rPr>
          <w:b/>
          <w:sz w:val="28"/>
          <w:szCs w:val="28"/>
        </w:rPr>
        <w:t xml:space="preserve">Services </w:t>
      </w:r>
    </w:p>
    <w:p w:rsidR="00020F0C" w:rsidRPr="00020F0C" w:rsidRDefault="00020F0C" w:rsidP="001A4179">
      <w:pPr>
        <w:tabs>
          <w:tab w:val="left" w:pos="0"/>
        </w:tabs>
        <w:rPr>
          <w:sz w:val="24"/>
          <w:szCs w:val="24"/>
        </w:rPr>
      </w:pPr>
      <w:r w:rsidRPr="00020F0C">
        <w:rPr>
          <w:sz w:val="24"/>
          <w:szCs w:val="24"/>
        </w:rPr>
        <w:t xml:space="preserve">The following services were identified and </w:t>
      </w:r>
      <w:r w:rsidR="0021094D">
        <w:rPr>
          <w:sz w:val="24"/>
          <w:szCs w:val="24"/>
        </w:rPr>
        <w:t xml:space="preserve">considered in </w:t>
      </w:r>
      <w:r w:rsidRPr="00020F0C">
        <w:rPr>
          <w:sz w:val="24"/>
          <w:szCs w:val="24"/>
        </w:rPr>
        <w:t>the developme</w:t>
      </w:r>
      <w:r w:rsidR="00097188">
        <w:rPr>
          <w:sz w:val="24"/>
          <w:szCs w:val="24"/>
        </w:rPr>
        <w:t>nt of this draft community plan</w:t>
      </w:r>
      <w:r w:rsidRPr="00020F0C">
        <w:rPr>
          <w:sz w:val="24"/>
          <w:szCs w:val="24"/>
        </w:rPr>
        <w:t xml:space="preserve"> </w:t>
      </w:r>
      <w:r w:rsidR="0021094D">
        <w:rPr>
          <w:sz w:val="24"/>
          <w:szCs w:val="24"/>
        </w:rPr>
        <w:t>(d</w:t>
      </w:r>
      <w:r w:rsidR="00A16C2A">
        <w:rPr>
          <w:sz w:val="24"/>
          <w:szCs w:val="24"/>
        </w:rPr>
        <w:t xml:space="preserve">etails are given in </w:t>
      </w:r>
      <w:r w:rsidR="0021094D">
        <w:rPr>
          <w:sz w:val="24"/>
          <w:szCs w:val="24"/>
        </w:rPr>
        <w:t>A</w:t>
      </w:r>
      <w:r w:rsidR="00097188">
        <w:rPr>
          <w:sz w:val="24"/>
          <w:szCs w:val="24"/>
        </w:rPr>
        <w:t>ppendix II</w:t>
      </w:r>
      <w:r w:rsidR="00A16C2A">
        <w:rPr>
          <w:sz w:val="24"/>
          <w:szCs w:val="24"/>
        </w:rPr>
        <w:t>).</w:t>
      </w:r>
    </w:p>
    <w:p w:rsidR="001A4179" w:rsidRPr="00A16C2A" w:rsidRDefault="001A4179" w:rsidP="001E37EB">
      <w:pPr>
        <w:pStyle w:val="ListParagraph"/>
        <w:numPr>
          <w:ilvl w:val="0"/>
          <w:numId w:val="8"/>
        </w:numPr>
        <w:ind w:hanging="578"/>
        <w:rPr>
          <w:sz w:val="24"/>
          <w:szCs w:val="24"/>
        </w:rPr>
      </w:pPr>
      <w:r w:rsidRPr="00A16C2A">
        <w:rPr>
          <w:sz w:val="24"/>
          <w:szCs w:val="24"/>
        </w:rPr>
        <w:t>Kilkenny County Council – various local services</w:t>
      </w:r>
      <w:r w:rsidR="009948C1">
        <w:rPr>
          <w:sz w:val="24"/>
          <w:szCs w:val="24"/>
        </w:rPr>
        <w:t>.</w:t>
      </w:r>
    </w:p>
    <w:p w:rsidR="005F6F60" w:rsidRPr="00A16C2A" w:rsidRDefault="001A4179" w:rsidP="001E37EB">
      <w:pPr>
        <w:pStyle w:val="ListParagraph"/>
        <w:numPr>
          <w:ilvl w:val="0"/>
          <w:numId w:val="8"/>
        </w:numPr>
        <w:ind w:hanging="578"/>
        <w:rPr>
          <w:sz w:val="24"/>
          <w:szCs w:val="24"/>
        </w:rPr>
      </w:pPr>
      <w:r w:rsidRPr="00A16C2A">
        <w:rPr>
          <w:sz w:val="24"/>
          <w:szCs w:val="24"/>
        </w:rPr>
        <w:t>Department of Social Protection, related welfare schemes and Intreo</w:t>
      </w:r>
      <w:r w:rsidR="009948C1">
        <w:rPr>
          <w:sz w:val="24"/>
          <w:szCs w:val="24"/>
        </w:rPr>
        <w:t>.</w:t>
      </w:r>
    </w:p>
    <w:p w:rsidR="001A4179" w:rsidRPr="009948C1" w:rsidRDefault="001A4179" w:rsidP="001E37EB">
      <w:pPr>
        <w:pStyle w:val="ListParagraph"/>
        <w:numPr>
          <w:ilvl w:val="0"/>
          <w:numId w:val="8"/>
        </w:numPr>
        <w:ind w:hanging="578"/>
        <w:rPr>
          <w:sz w:val="24"/>
          <w:szCs w:val="24"/>
        </w:rPr>
      </w:pPr>
      <w:r w:rsidRPr="009948C1">
        <w:rPr>
          <w:sz w:val="24"/>
          <w:szCs w:val="24"/>
        </w:rPr>
        <w:t>Solas</w:t>
      </w:r>
      <w:r w:rsidR="009948C1" w:rsidRPr="009948C1">
        <w:rPr>
          <w:sz w:val="24"/>
          <w:szCs w:val="24"/>
        </w:rPr>
        <w:t xml:space="preserve"> Employment &amp; Training Services Kilkenny.</w:t>
      </w:r>
    </w:p>
    <w:p w:rsidR="001A4179" w:rsidRPr="007746B6" w:rsidRDefault="009948C1" w:rsidP="001E37EB">
      <w:pPr>
        <w:pStyle w:val="ListParagraph"/>
        <w:numPr>
          <w:ilvl w:val="0"/>
          <w:numId w:val="8"/>
        </w:numPr>
        <w:ind w:hanging="578"/>
        <w:rPr>
          <w:sz w:val="24"/>
          <w:szCs w:val="24"/>
        </w:rPr>
      </w:pPr>
      <w:r>
        <w:rPr>
          <w:sz w:val="24"/>
          <w:szCs w:val="24"/>
        </w:rPr>
        <w:t>County Kilkenny LEADER</w:t>
      </w:r>
      <w:r w:rsidR="001A4179" w:rsidRPr="007746B6">
        <w:rPr>
          <w:sz w:val="24"/>
          <w:szCs w:val="24"/>
        </w:rPr>
        <w:t xml:space="preserve"> Partnership – Local Development Company</w:t>
      </w:r>
      <w:r w:rsidR="00846C9B">
        <w:rPr>
          <w:sz w:val="24"/>
          <w:szCs w:val="24"/>
        </w:rPr>
        <w:t xml:space="preserve"> operating the Social Inclusion Activation Programme and the Rural Development Programme.</w:t>
      </w:r>
    </w:p>
    <w:p w:rsidR="001A4179" w:rsidRPr="007746B6" w:rsidRDefault="001A4179" w:rsidP="001E37EB">
      <w:pPr>
        <w:pStyle w:val="ListParagraph"/>
        <w:numPr>
          <w:ilvl w:val="0"/>
          <w:numId w:val="8"/>
        </w:numPr>
        <w:ind w:hanging="578"/>
        <w:rPr>
          <w:sz w:val="24"/>
          <w:szCs w:val="24"/>
        </w:rPr>
      </w:pPr>
      <w:r w:rsidRPr="007746B6">
        <w:rPr>
          <w:sz w:val="24"/>
          <w:szCs w:val="24"/>
        </w:rPr>
        <w:t>Tusla – Child &amp; Fa</w:t>
      </w:r>
      <w:r w:rsidR="009948C1">
        <w:rPr>
          <w:sz w:val="24"/>
          <w:szCs w:val="24"/>
        </w:rPr>
        <w:t>mily Agency.</w:t>
      </w:r>
    </w:p>
    <w:p w:rsidR="001A4179" w:rsidRPr="007746B6" w:rsidRDefault="00763913" w:rsidP="001E37EB">
      <w:pPr>
        <w:pStyle w:val="ListParagraph"/>
        <w:numPr>
          <w:ilvl w:val="0"/>
          <w:numId w:val="8"/>
        </w:numPr>
        <w:ind w:hanging="578"/>
        <w:rPr>
          <w:sz w:val="24"/>
          <w:szCs w:val="24"/>
        </w:rPr>
      </w:pPr>
      <w:r w:rsidRPr="007746B6">
        <w:rPr>
          <w:sz w:val="24"/>
          <w:szCs w:val="24"/>
        </w:rPr>
        <w:t xml:space="preserve">Carlow/Killkenny </w:t>
      </w:r>
      <w:r w:rsidR="001A4179" w:rsidRPr="007746B6">
        <w:rPr>
          <w:sz w:val="24"/>
          <w:szCs w:val="24"/>
        </w:rPr>
        <w:t>HSE services</w:t>
      </w:r>
      <w:r w:rsidRPr="007746B6">
        <w:rPr>
          <w:sz w:val="24"/>
          <w:szCs w:val="24"/>
        </w:rPr>
        <w:t>;</w:t>
      </w:r>
      <w:r w:rsidR="001A4179" w:rsidRPr="007746B6">
        <w:rPr>
          <w:sz w:val="24"/>
          <w:szCs w:val="24"/>
        </w:rPr>
        <w:t xml:space="preserve"> </w:t>
      </w:r>
      <w:r w:rsidRPr="007746B6">
        <w:rPr>
          <w:sz w:val="24"/>
          <w:szCs w:val="24"/>
        </w:rPr>
        <w:t xml:space="preserve">addiction, </w:t>
      </w:r>
      <w:r w:rsidR="001A4179" w:rsidRPr="007746B6">
        <w:rPr>
          <w:sz w:val="24"/>
          <w:szCs w:val="24"/>
        </w:rPr>
        <w:t>child and adolescent psychiatry, St. Lukes</w:t>
      </w:r>
      <w:r w:rsidR="005C66E4" w:rsidRPr="007746B6">
        <w:rPr>
          <w:sz w:val="24"/>
          <w:szCs w:val="24"/>
        </w:rPr>
        <w:t xml:space="preserve">, Local Health Office, </w:t>
      </w:r>
      <w:r w:rsidR="001A4179" w:rsidRPr="007746B6">
        <w:rPr>
          <w:sz w:val="24"/>
          <w:szCs w:val="24"/>
        </w:rPr>
        <w:t>Health Promotion</w:t>
      </w:r>
      <w:r w:rsidR="005C66E4" w:rsidRPr="007746B6">
        <w:rPr>
          <w:sz w:val="24"/>
          <w:szCs w:val="24"/>
        </w:rPr>
        <w:t xml:space="preserve"> and Disability Services – who work with and fund local organisations</w:t>
      </w:r>
      <w:r w:rsidR="009948C1">
        <w:rPr>
          <w:sz w:val="24"/>
          <w:szCs w:val="24"/>
        </w:rPr>
        <w:t>.</w:t>
      </w:r>
    </w:p>
    <w:p w:rsidR="001A4179" w:rsidRPr="007746B6" w:rsidRDefault="00763913" w:rsidP="001E37EB">
      <w:pPr>
        <w:pStyle w:val="ListParagraph"/>
        <w:numPr>
          <w:ilvl w:val="0"/>
          <w:numId w:val="8"/>
        </w:numPr>
        <w:ind w:hanging="578"/>
        <w:rPr>
          <w:sz w:val="24"/>
          <w:szCs w:val="24"/>
        </w:rPr>
      </w:pPr>
      <w:r w:rsidRPr="007746B6">
        <w:rPr>
          <w:rFonts w:cs="Arial"/>
          <w:sz w:val="24"/>
          <w:szCs w:val="24"/>
        </w:rPr>
        <w:t>There are sixteen Post Primary schools in Kilkenny and up to eighty primary schools</w:t>
      </w:r>
      <w:r w:rsidR="009948C1">
        <w:rPr>
          <w:rFonts w:cs="Arial"/>
          <w:sz w:val="24"/>
          <w:szCs w:val="24"/>
        </w:rPr>
        <w:t>.</w:t>
      </w:r>
    </w:p>
    <w:p w:rsidR="00763913" w:rsidRPr="007746B6" w:rsidRDefault="00763913" w:rsidP="001E37EB">
      <w:pPr>
        <w:pStyle w:val="ListParagraph"/>
        <w:numPr>
          <w:ilvl w:val="0"/>
          <w:numId w:val="8"/>
        </w:numPr>
        <w:ind w:hanging="578"/>
        <w:rPr>
          <w:sz w:val="24"/>
          <w:szCs w:val="24"/>
        </w:rPr>
      </w:pPr>
      <w:r w:rsidRPr="007746B6">
        <w:rPr>
          <w:rFonts w:cs="Arial"/>
          <w:sz w:val="24"/>
          <w:szCs w:val="24"/>
        </w:rPr>
        <w:t>Carlow Kilkenny Educational and Training Board</w:t>
      </w:r>
      <w:r w:rsidR="009948C1">
        <w:rPr>
          <w:rFonts w:cs="Arial"/>
          <w:sz w:val="24"/>
          <w:szCs w:val="24"/>
        </w:rPr>
        <w:t>.</w:t>
      </w:r>
    </w:p>
    <w:p w:rsidR="00763913" w:rsidRPr="007746B6" w:rsidRDefault="00763913" w:rsidP="001E37EB">
      <w:pPr>
        <w:pStyle w:val="ListParagraph"/>
        <w:numPr>
          <w:ilvl w:val="0"/>
          <w:numId w:val="8"/>
        </w:numPr>
        <w:ind w:hanging="578"/>
        <w:rPr>
          <w:sz w:val="24"/>
          <w:szCs w:val="24"/>
        </w:rPr>
      </w:pPr>
      <w:r w:rsidRPr="007746B6">
        <w:rPr>
          <w:rFonts w:cs="Arial"/>
          <w:sz w:val="24"/>
          <w:szCs w:val="24"/>
        </w:rPr>
        <w:t>Kildalton College, the largest agricultural college in the county is located in Piltown, County Kilkenny</w:t>
      </w:r>
      <w:r w:rsidR="009948C1">
        <w:rPr>
          <w:rFonts w:cs="Arial"/>
          <w:sz w:val="24"/>
          <w:szCs w:val="24"/>
        </w:rPr>
        <w:t>.</w:t>
      </w:r>
    </w:p>
    <w:p w:rsidR="00A16C2A" w:rsidRPr="007746B6" w:rsidRDefault="00763913" w:rsidP="001E37EB">
      <w:pPr>
        <w:pStyle w:val="ListParagraph"/>
        <w:numPr>
          <w:ilvl w:val="0"/>
          <w:numId w:val="8"/>
        </w:numPr>
        <w:suppressAutoHyphens/>
        <w:autoSpaceDN w:val="0"/>
        <w:ind w:hanging="578"/>
        <w:jc w:val="both"/>
        <w:textAlignment w:val="baseline"/>
        <w:rPr>
          <w:rFonts w:cs="Arial"/>
          <w:color w:val="000000"/>
          <w:sz w:val="24"/>
          <w:szCs w:val="24"/>
          <w:shd w:val="clear" w:color="auto" w:fill="FFFFFF"/>
        </w:rPr>
      </w:pPr>
      <w:r w:rsidRPr="007746B6">
        <w:rPr>
          <w:rFonts w:cs="Arial"/>
          <w:sz w:val="24"/>
          <w:szCs w:val="24"/>
        </w:rPr>
        <w:t xml:space="preserve">Main Youth </w:t>
      </w:r>
      <w:r w:rsidR="007746B6">
        <w:rPr>
          <w:rFonts w:cs="Arial"/>
          <w:sz w:val="24"/>
          <w:szCs w:val="24"/>
        </w:rPr>
        <w:t xml:space="preserve">service </w:t>
      </w:r>
      <w:r w:rsidRPr="007746B6">
        <w:rPr>
          <w:rFonts w:cs="Arial"/>
          <w:sz w:val="24"/>
          <w:szCs w:val="24"/>
        </w:rPr>
        <w:t>providers</w:t>
      </w:r>
      <w:r w:rsidRPr="007746B6">
        <w:rPr>
          <w:rFonts w:cs="Arial"/>
          <w:b/>
          <w:sz w:val="24"/>
          <w:szCs w:val="24"/>
        </w:rPr>
        <w:t>;</w:t>
      </w:r>
      <w:r w:rsidRPr="007746B6">
        <w:rPr>
          <w:rFonts w:cs="Arial"/>
          <w:sz w:val="24"/>
          <w:szCs w:val="24"/>
        </w:rPr>
        <w:t xml:space="preserve"> Ossory Youth, Foroige, Macra Na Feirme: Scouting Ireland. Family Resource</w:t>
      </w:r>
      <w:r w:rsidR="009948C1">
        <w:rPr>
          <w:rFonts w:cs="Arial"/>
          <w:sz w:val="24"/>
          <w:szCs w:val="24"/>
        </w:rPr>
        <w:t xml:space="preserve"> Centres (FRC) in Kilkenny City.</w:t>
      </w:r>
    </w:p>
    <w:p w:rsidR="00A16C2A" w:rsidRPr="007746B6" w:rsidRDefault="00A16C2A" w:rsidP="001E37EB">
      <w:pPr>
        <w:pStyle w:val="ListParagraph"/>
        <w:numPr>
          <w:ilvl w:val="0"/>
          <w:numId w:val="8"/>
        </w:numPr>
        <w:suppressAutoHyphens/>
        <w:autoSpaceDN w:val="0"/>
        <w:ind w:hanging="578"/>
        <w:jc w:val="both"/>
        <w:textAlignment w:val="baseline"/>
        <w:rPr>
          <w:rFonts w:cs="Arial"/>
          <w:color w:val="000000"/>
          <w:sz w:val="24"/>
          <w:szCs w:val="24"/>
          <w:shd w:val="clear" w:color="auto" w:fill="FFFFFF"/>
        </w:rPr>
      </w:pPr>
      <w:r w:rsidRPr="007746B6">
        <w:rPr>
          <w:rFonts w:cs="Arial"/>
          <w:sz w:val="24"/>
          <w:szCs w:val="24"/>
        </w:rPr>
        <w:t xml:space="preserve">Kilkenny County Childcare Committee supports the development of a quality early childhood care and education sector throughout Kilkenny City and County.  </w:t>
      </w:r>
    </w:p>
    <w:p w:rsidR="00A16C2A" w:rsidRPr="007746B6" w:rsidRDefault="00A16C2A" w:rsidP="001E37EB">
      <w:pPr>
        <w:pStyle w:val="ListParagraph"/>
        <w:numPr>
          <w:ilvl w:val="0"/>
          <w:numId w:val="8"/>
        </w:numPr>
        <w:suppressAutoHyphens/>
        <w:autoSpaceDN w:val="0"/>
        <w:ind w:hanging="578"/>
        <w:jc w:val="both"/>
        <w:textAlignment w:val="baseline"/>
        <w:rPr>
          <w:rFonts w:cs="Arial"/>
          <w:color w:val="000000"/>
          <w:sz w:val="24"/>
          <w:szCs w:val="24"/>
        </w:rPr>
      </w:pPr>
      <w:r w:rsidRPr="007746B6">
        <w:rPr>
          <w:rFonts w:cs="Arial"/>
          <w:color w:val="000000"/>
          <w:sz w:val="24"/>
          <w:szCs w:val="24"/>
          <w:shd w:val="clear" w:color="auto" w:fill="FFFFFF"/>
        </w:rPr>
        <w:t>Kilkenny Citizens Information Centre gives a free and confidential information service on all aspects of the social services including housing, health, social welfare, law, employment, pensions, and tax and consumers affairs.  It has three outreach offices: Kilkenny City, Graiguenamanagh a</w:t>
      </w:r>
      <w:r w:rsidR="009948C1">
        <w:rPr>
          <w:rFonts w:cs="Arial"/>
          <w:color w:val="000000"/>
          <w:sz w:val="24"/>
          <w:szCs w:val="24"/>
          <w:shd w:val="clear" w:color="auto" w:fill="FFFFFF"/>
        </w:rPr>
        <w:t>nd Mooncoin.</w:t>
      </w:r>
    </w:p>
    <w:p w:rsidR="00A16C2A" w:rsidRPr="007746B6" w:rsidRDefault="00A16C2A" w:rsidP="001E37EB">
      <w:pPr>
        <w:pStyle w:val="ListParagraph"/>
        <w:numPr>
          <w:ilvl w:val="0"/>
          <w:numId w:val="8"/>
        </w:numPr>
        <w:suppressAutoHyphens/>
        <w:autoSpaceDN w:val="0"/>
        <w:ind w:hanging="578"/>
        <w:jc w:val="both"/>
        <w:textAlignment w:val="baseline"/>
        <w:rPr>
          <w:sz w:val="24"/>
          <w:szCs w:val="24"/>
        </w:rPr>
      </w:pPr>
      <w:r w:rsidRPr="007746B6">
        <w:rPr>
          <w:rFonts w:cs="Arial"/>
          <w:color w:val="000000"/>
          <w:sz w:val="24"/>
          <w:szCs w:val="24"/>
        </w:rPr>
        <w:t xml:space="preserve">MABS outreach office at William Street, Kilkenny.  This </w:t>
      </w:r>
      <w:r w:rsidR="007746B6">
        <w:rPr>
          <w:rFonts w:cs="Arial"/>
          <w:color w:val="000000"/>
          <w:sz w:val="24"/>
          <w:szCs w:val="24"/>
        </w:rPr>
        <w:t>is the only MABS office in the c</w:t>
      </w:r>
      <w:r w:rsidRPr="007746B6">
        <w:rPr>
          <w:rFonts w:cs="Arial"/>
          <w:color w:val="000000"/>
          <w:sz w:val="24"/>
          <w:szCs w:val="24"/>
        </w:rPr>
        <w:t>ounty.</w:t>
      </w:r>
    </w:p>
    <w:p w:rsidR="00A16C2A" w:rsidRPr="007746B6" w:rsidRDefault="00A16C2A" w:rsidP="001E37EB">
      <w:pPr>
        <w:pStyle w:val="ListParagraph"/>
        <w:numPr>
          <w:ilvl w:val="0"/>
          <w:numId w:val="8"/>
        </w:numPr>
        <w:suppressAutoHyphens/>
        <w:autoSpaceDN w:val="0"/>
        <w:ind w:hanging="578"/>
        <w:jc w:val="both"/>
        <w:textAlignment w:val="baseline"/>
        <w:rPr>
          <w:sz w:val="24"/>
          <w:szCs w:val="24"/>
        </w:rPr>
      </w:pPr>
      <w:r w:rsidRPr="007746B6">
        <w:rPr>
          <w:rFonts w:cs="Arial"/>
          <w:sz w:val="24"/>
          <w:szCs w:val="24"/>
        </w:rPr>
        <w:t xml:space="preserve">Family Resource Centres: There are four Family Resource Centres </w:t>
      </w:r>
      <w:r w:rsidR="007746B6">
        <w:rPr>
          <w:rFonts w:cs="Arial"/>
          <w:sz w:val="24"/>
          <w:szCs w:val="24"/>
        </w:rPr>
        <w:t xml:space="preserve">(FRCs) </w:t>
      </w:r>
      <w:r w:rsidRPr="007746B6">
        <w:rPr>
          <w:rFonts w:cs="Arial"/>
          <w:sz w:val="24"/>
          <w:szCs w:val="24"/>
        </w:rPr>
        <w:t xml:space="preserve">operating in Kilkenny: St. Canice’s Community Action FRC services a section of western Kilkenny City.  Droichead FRC’s service the Callan area. Newpark Close FRC services a segment of the eastern part of the city based around that titular housing estate.  The Mill FRC is located in Urlingford. </w:t>
      </w:r>
    </w:p>
    <w:p w:rsidR="00A16C2A" w:rsidRPr="00A16C2A" w:rsidRDefault="00A16C2A" w:rsidP="001E37EB">
      <w:pPr>
        <w:pStyle w:val="ListParagraph"/>
        <w:numPr>
          <w:ilvl w:val="0"/>
          <w:numId w:val="8"/>
        </w:numPr>
        <w:suppressAutoHyphens/>
        <w:autoSpaceDN w:val="0"/>
        <w:ind w:hanging="578"/>
        <w:jc w:val="both"/>
        <w:textAlignment w:val="baseline"/>
        <w:rPr>
          <w:sz w:val="24"/>
          <w:szCs w:val="24"/>
        </w:rPr>
      </w:pPr>
      <w:r w:rsidRPr="007746B6">
        <w:rPr>
          <w:rFonts w:cs="Arial"/>
          <w:sz w:val="24"/>
          <w:szCs w:val="24"/>
        </w:rPr>
        <w:t xml:space="preserve">Travellers: </w:t>
      </w:r>
      <w:r w:rsidR="007746B6" w:rsidRPr="007746B6">
        <w:rPr>
          <w:rFonts w:cs="Arial"/>
          <w:sz w:val="24"/>
          <w:szCs w:val="24"/>
        </w:rPr>
        <w:t xml:space="preserve">Kilkenny has an interagency </w:t>
      </w:r>
      <w:r w:rsidR="007746B6">
        <w:rPr>
          <w:rFonts w:cs="Arial"/>
          <w:sz w:val="24"/>
          <w:szCs w:val="24"/>
        </w:rPr>
        <w:t xml:space="preserve">group and </w:t>
      </w:r>
      <w:r w:rsidR="007746B6" w:rsidRPr="007746B6">
        <w:rPr>
          <w:rFonts w:cs="Arial"/>
          <w:sz w:val="24"/>
          <w:szCs w:val="24"/>
        </w:rPr>
        <w:t>aproach to work</w:t>
      </w:r>
      <w:r w:rsidR="007746B6">
        <w:rPr>
          <w:rFonts w:cs="Arial"/>
          <w:sz w:val="24"/>
          <w:szCs w:val="24"/>
        </w:rPr>
        <w:t xml:space="preserve">ing with the Traveller community. </w:t>
      </w:r>
      <w:r w:rsidRPr="007746B6">
        <w:rPr>
          <w:rFonts w:cs="Arial"/>
          <w:sz w:val="24"/>
          <w:szCs w:val="24"/>
        </w:rPr>
        <w:t xml:space="preserve">Kilkenny County Council is the lead agency with responsibility for accommodation for </w:t>
      </w:r>
      <w:r w:rsidR="007746B6" w:rsidRPr="007746B6">
        <w:rPr>
          <w:rFonts w:cs="Arial"/>
          <w:sz w:val="24"/>
          <w:szCs w:val="24"/>
        </w:rPr>
        <w:t>T</w:t>
      </w:r>
      <w:r w:rsidRPr="007746B6">
        <w:rPr>
          <w:rFonts w:cs="Arial"/>
          <w:sz w:val="24"/>
          <w:szCs w:val="24"/>
        </w:rPr>
        <w:t xml:space="preserve">ravellers. Kilkenny LEADER Partnership supports the following projects </w:t>
      </w:r>
      <w:r w:rsidR="007746B6">
        <w:rPr>
          <w:rFonts w:cs="Arial"/>
          <w:sz w:val="24"/>
          <w:szCs w:val="24"/>
        </w:rPr>
        <w:t xml:space="preserve">with </w:t>
      </w:r>
      <w:r w:rsidRPr="007746B6">
        <w:rPr>
          <w:rFonts w:cs="Arial"/>
          <w:sz w:val="24"/>
          <w:szCs w:val="24"/>
        </w:rPr>
        <w:t>the local Traveller community; The Traveller community health project which was established by the HSE following the All Ireland Traveller health study 2010. Kilkenny Traveller Com</w:t>
      </w:r>
      <w:r w:rsidRPr="00A16C2A">
        <w:rPr>
          <w:rFonts w:cs="Arial"/>
          <w:sz w:val="24"/>
          <w:szCs w:val="24"/>
        </w:rPr>
        <w:t xml:space="preserve">munity Movement (KTCM) is a Traveller led organisation which supports Travellers and Traveller community development </w:t>
      </w:r>
      <w:r w:rsidRPr="00A16C2A">
        <w:rPr>
          <w:rFonts w:cs="Arial"/>
          <w:sz w:val="24"/>
          <w:szCs w:val="24"/>
        </w:rPr>
        <w:lastRenderedPageBreak/>
        <w:t xml:space="preserve">throughout County Kilkenny. </w:t>
      </w:r>
      <w:r w:rsidR="007746B6">
        <w:rPr>
          <w:rFonts w:cs="Arial"/>
          <w:sz w:val="24"/>
          <w:szCs w:val="24"/>
        </w:rPr>
        <w:t xml:space="preserve">KTCM </w:t>
      </w:r>
      <w:r w:rsidRPr="00A16C2A">
        <w:rPr>
          <w:rFonts w:cs="Arial"/>
          <w:sz w:val="24"/>
          <w:szCs w:val="24"/>
        </w:rPr>
        <w:t>aims to provide a supportive environment for all Travellers in County Kilkenny to work together and make progress.</w:t>
      </w:r>
    </w:p>
    <w:p w:rsidR="00A16C2A" w:rsidRPr="00A16C2A" w:rsidRDefault="00A16C2A" w:rsidP="001E37EB">
      <w:pPr>
        <w:pStyle w:val="ListParagraph"/>
        <w:numPr>
          <w:ilvl w:val="0"/>
          <w:numId w:val="8"/>
        </w:numPr>
        <w:suppressAutoHyphens/>
        <w:autoSpaceDN w:val="0"/>
        <w:ind w:hanging="578"/>
        <w:jc w:val="both"/>
        <w:textAlignment w:val="baseline"/>
        <w:rPr>
          <w:sz w:val="24"/>
          <w:szCs w:val="24"/>
        </w:rPr>
      </w:pPr>
      <w:r w:rsidRPr="00A16C2A">
        <w:rPr>
          <w:rFonts w:cs="Arial"/>
          <w:sz w:val="24"/>
          <w:szCs w:val="24"/>
        </w:rPr>
        <w:t>Other Specialised services: The Good Sheppard Shelter provides short term accommodation for homeless men while the Amber Refuge Centre provides a similar service to woman.</w:t>
      </w:r>
      <w:r w:rsidRPr="00A16C2A">
        <w:rPr>
          <w:sz w:val="24"/>
          <w:szCs w:val="24"/>
        </w:rPr>
        <w:t xml:space="preserve">  </w:t>
      </w:r>
      <w:r w:rsidRPr="00A16C2A">
        <w:rPr>
          <w:rFonts w:cs="Arial"/>
          <w:sz w:val="24"/>
          <w:szCs w:val="24"/>
        </w:rPr>
        <w:t xml:space="preserve">Immigrant Community Services (DOCHAS) and the </w:t>
      </w:r>
      <w:r w:rsidRPr="00A16C2A">
        <w:rPr>
          <w:rFonts w:cs="Arial"/>
          <w:i/>
          <w:sz w:val="24"/>
          <w:szCs w:val="24"/>
        </w:rPr>
        <w:t>Failte Isteach</w:t>
      </w:r>
      <w:r w:rsidRPr="00A16C2A">
        <w:rPr>
          <w:rFonts w:cs="Arial"/>
          <w:sz w:val="24"/>
          <w:szCs w:val="24"/>
        </w:rPr>
        <w:t xml:space="preserve"> projects provide information and language supports to the immigrant community.</w:t>
      </w:r>
    </w:p>
    <w:p w:rsidR="00295A20" w:rsidRPr="00846C9B" w:rsidRDefault="00295A20" w:rsidP="00295A20">
      <w:pPr>
        <w:numPr>
          <w:ilvl w:val="0"/>
          <w:numId w:val="8"/>
        </w:numPr>
        <w:tabs>
          <w:tab w:val="left" w:pos="709"/>
        </w:tabs>
        <w:spacing w:after="0"/>
        <w:ind w:hanging="578"/>
        <w:contextualSpacing/>
        <w:jc w:val="both"/>
        <w:rPr>
          <w:sz w:val="24"/>
          <w:szCs w:val="24"/>
        </w:rPr>
      </w:pPr>
      <w:r w:rsidRPr="00846C9B">
        <w:rPr>
          <w:sz w:val="24"/>
          <w:szCs w:val="24"/>
        </w:rPr>
        <w:t>Kilkenny Forum for Social Inclusion and Participation – A Federation of Community based organisations for combating inequalities and promoting social justice</w:t>
      </w:r>
      <w:r w:rsidR="00843399" w:rsidRPr="00846C9B">
        <w:rPr>
          <w:sz w:val="24"/>
          <w:szCs w:val="24"/>
        </w:rPr>
        <w:t>.</w:t>
      </w:r>
    </w:p>
    <w:p w:rsidR="00295A20" w:rsidRPr="00C041F4" w:rsidRDefault="00295A20" w:rsidP="00295A20">
      <w:pPr>
        <w:pStyle w:val="ListParagraph"/>
        <w:suppressAutoHyphens/>
        <w:autoSpaceDN w:val="0"/>
        <w:jc w:val="both"/>
        <w:textAlignment w:val="baseline"/>
        <w:rPr>
          <w:sz w:val="24"/>
          <w:szCs w:val="24"/>
        </w:rPr>
      </w:pPr>
    </w:p>
    <w:p w:rsidR="005F6F60" w:rsidRPr="00A16C2A" w:rsidRDefault="005F6F60" w:rsidP="00A16C2A">
      <w:pPr>
        <w:ind w:hanging="578"/>
        <w:rPr>
          <w:sz w:val="24"/>
          <w:szCs w:val="24"/>
        </w:rPr>
      </w:pPr>
    </w:p>
    <w:p w:rsidR="005F6F60" w:rsidRDefault="005F6F60" w:rsidP="00224B2D">
      <w:pPr>
        <w:rPr>
          <w:b/>
          <w:sz w:val="32"/>
          <w:szCs w:val="32"/>
        </w:rPr>
      </w:pPr>
    </w:p>
    <w:p w:rsidR="005F6F60" w:rsidRDefault="005F6F60" w:rsidP="00224B2D">
      <w:pPr>
        <w:rPr>
          <w:b/>
          <w:sz w:val="32"/>
          <w:szCs w:val="32"/>
        </w:rPr>
      </w:pPr>
    </w:p>
    <w:p w:rsidR="008C7689" w:rsidRDefault="008C7689" w:rsidP="00224B2D">
      <w:pPr>
        <w:rPr>
          <w:b/>
          <w:sz w:val="32"/>
          <w:szCs w:val="32"/>
        </w:rPr>
      </w:pPr>
    </w:p>
    <w:p w:rsidR="008C7689" w:rsidRDefault="008C7689" w:rsidP="00224B2D">
      <w:pPr>
        <w:rPr>
          <w:b/>
          <w:sz w:val="32"/>
          <w:szCs w:val="32"/>
        </w:rPr>
      </w:pPr>
    </w:p>
    <w:p w:rsidR="008C7689" w:rsidRDefault="008C7689" w:rsidP="00224B2D">
      <w:pPr>
        <w:rPr>
          <w:b/>
          <w:sz w:val="32"/>
          <w:szCs w:val="32"/>
        </w:rPr>
      </w:pPr>
    </w:p>
    <w:p w:rsidR="008C7689" w:rsidRDefault="008C7689" w:rsidP="00224B2D">
      <w:pPr>
        <w:rPr>
          <w:b/>
          <w:sz w:val="32"/>
          <w:szCs w:val="32"/>
        </w:rPr>
      </w:pPr>
    </w:p>
    <w:p w:rsidR="008C7689" w:rsidRDefault="008C7689" w:rsidP="00224B2D">
      <w:pPr>
        <w:rPr>
          <w:b/>
          <w:sz w:val="32"/>
          <w:szCs w:val="32"/>
        </w:rPr>
      </w:pPr>
    </w:p>
    <w:p w:rsidR="008C7689" w:rsidRDefault="008C7689" w:rsidP="00224B2D">
      <w:pPr>
        <w:rPr>
          <w:b/>
          <w:sz w:val="32"/>
          <w:szCs w:val="32"/>
        </w:rPr>
      </w:pPr>
    </w:p>
    <w:p w:rsidR="008C7689" w:rsidRDefault="008C7689" w:rsidP="00224B2D">
      <w:pPr>
        <w:rPr>
          <w:b/>
          <w:sz w:val="32"/>
          <w:szCs w:val="32"/>
        </w:rPr>
      </w:pPr>
    </w:p>
    <w:p w:rsidR="008C7689" w:rsidRDefault="008C7689" w:rsidP="00224B2D">
      <w:pPr>
        <w:rPr>
          <w:b/>
          <w:sz w:val="32"/>
          <w:szCs w:val="32"/>
        </w:rPr>
      </w:pPr>
    </w:p>
    <w:p w:rsidR="008C7689" w:rsidRDefault="008C7689" w:rsidP="00224B2D">
      <w:pPr>
        <w:rPr>
          <w:b/>
          <w:sz w:val="32"/>
          <w:szCs w:val="32"/>
        </w:rPr>
      </w:pPr>
    </w:p>
    <w:p w:rsidR="007545F0" w:rsidRDefault="007545F0" w:rsidP="00224B2D">
      <w:pPr>
        <w:rPr>
          <w:b/>
          <w:sz w:val="32"/>
          <w:szCs w:val="32"/>
        </w:rPr>
      </w:pPr>
    </w:p>
    <w:p w:rsidR="007545F0" w:rsidRDefault="007545F0" w:rsidP="00224B2D">
      <w:pPr>
        <w:rPr>
          <w:b/>
          <w:sz w:val="32"/>
          <w:szCs w:val="32"/>
        </w:rPr>
      </w:pPr>
    </w:p>
    <w:p w:rsidR="007545F0" w:rsidRDefault="007545F0" w:rsidP="00224B2D">
      <w:pPr>
        <w:rPr>
          <w:b/>
          <w:sz w:val="32"/>
          <w:szCs w:val="32"/>
        </w:rPr>
      </w:pPr>
    </w:p>
    <w:p w:rsidR="008C7689" w:rsidRDefault="008C7689" w:rsidP="00224B2D">
      <w:pPr>
        <w:rPr>
          <w:b/>
          <w:sz w:val="32"/>
          <w:szCs w:val="32"/>
        </w:rPr>
      </w:pPr>
    </w:p>
    <w:p w:rsidR="008C7689" w:rsidRDefault="008C7689" w:rsidP="00224B2D">
      <w:pPr>
        <w:rPr>
          <w:b/>
          <w:sz w:val="32"/>
          <w:szCs w:val="32"/>
        </w:rPr>
      </w:pPr>
    </w:p>
    <w:p w:rsidR="008C7689" w:rsidRDefault="008C7689" w:rsidP="001E37EB">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C00000"/>
        <w:rPr>
          <w:b/>
          <w:sz w:val="32"/>
          <w:szCs w:val="32"/>
        </w:rPr>
      </w:pPr>
      <w:r>
        <w:rPr>
          <w:b/>
          <w:sz w:val="32"/>
          <w:szCs w:val="32"/>
        </w:rPr>
        <w:t>Consultations</w:t>
      </w:r>
    </w:p>
    <w:p w:rsidR="008C7689" w:rsidRDefault="008C7689" w:rsidP="008C7689">
      <w:pPr>
        <w:pStyle w:val="ListParagraph"/>
        <w:ind w:left="426" w:hanging="426"/>
        <w:rPr>
          <w:b/>
          <w:sz w:val="32"/>
          <w:szCs w:val="32"/>
        </w:rPr>
      </w:pPr>
    </w:p>
    <w:p w:rsidR="008C7689" w:rsidRDefault="00DD26E4" w:rsidP="00030275">
      <w:pPr>
        <w:pStyle w:val="ListParagraph"/>
        <w:ind w:left="0"/>
        <w:jc w:val="both"/>
        <w:rPr>
          <w:sz w:val="24"/>
          <w:szCs w:val="24"/>
        </w:rPr>
      </w:pPr>
      <w:r>
        <w:rPr>
          <w:sz w:val="24"/>
          <w:szCs w:val="24"/>
        </w:rPr>
        <w:t>The development of the L</w:t>
      </w:r>
      <w:r w:rsidR="007545F0">
        <w:rPr>
          <w:sz w:val="24"/>
          <w:szCs w:val="24"/>
        </w:rPr>
        <w:t xml:space="preserve">ocal </w:t>
      </w:r>
      <w:r>
        <w:rPr>
          <w:sz w:val="24"/>
          <w:szCs w:val="24"/>
        </w:rPr>
        <w:t>E</w:t>
      </w:r>
      <w:r w:rsidR="007545F0">
        <w:rPr>
          <w:sz w:val="24"/>
          <w:szCs w:val="24"/>
        </w:rPr>
        <w:t xml:space="preserve">conomic and </w:t>
      </w:r>
      <w:r>
        <w:rPr>
          <w:sz w:val="24"/>
          <w:szCs w:val="24"/>
        </w:rPr>
        <w:t>C</w:t>
      </w:r>
      <w:r w:rsidR="007545F0">
        <w:rPr>
          <w:sz w:val="24"/>
          <w:szCs w:val="24"/>
        </w:rPr>
        <w:t xml:space="preserve">ommunity </w:t>
      </w:r>
      <w:r>
        <w:rPr>
          <w:sz w:val="24"/>
          <w:szCs w:val="24"/>
        </w:rPr>
        <w:t>P</w:t>
      </w:r>
      <w:r w:rsidR="007545F0">
        <w:rPr>
          <w:sz w:val="24"/>
          <w:szCs w:val="24"/>
        </w:rPr>
        <w:t>lan (LECP)</w:t>
      </w:r>
      <w:r>
        <w:rPr>
          <w:sz w:val="24"/>
          <w:szCs w:val="24"/>
        </w:rPr>
        <w:t xml:space="preserve"> will be underpinned by significant public and stakeholder consultation to ensure the best possible LECP for Kilkenny is produced. On the community element, consultations will take place with the Local Community Development Committee (LCDC) in addition to open public consultations at municipal district level</w:t>
      </w:r>
      <w:r w:rsidR="00030275">
        <w:rPr>
          <w:sz w:val="24"/>
          <w:szCs w:val="24"/>
        </w:rPr>
        <w:t xml:space="preserve"> (4 scheduled for June - July 2015)</w:t>
      </w:r>
      <w:r>
        <w:rPr>
          <w:sz w:val="24"/>
          <w:szCs w:val="24"/>
        </w:rPr>
        <w:t>. D</w:t>
      </w:r>
      <w:r w:rsidRPr="00C75CA3">
        <w:rPr>
          <w:sz w:val="24"/>
          <w:szCs w:val="24"/>
        </w:rPr>
        <w:t xml:space="preserve">ue to </w:t>
      </w:r>
      <w:r>
        <w:rPr>
          <w:sz w:val="24"/>
          <w:szCs w:val="24"/>
        </w:rPr>
        <w:t xml:space="preserve">a </w:t>
      </w:r>
      <w:r w:rsidRPr="00C75CA3">
        <w:rPr>
          <w:sz w:val="24"/>
          <w:szCs w:val="24"/>
        </w:rPr>
        <w:t xml:space="preserve">lack of hard data </w:t>
      </w:r>
      <w:r>
        <w:rPr>
          <w:sz w:val="24"/>
          <w:szCs w:val="24"/>
        </w:rPr>
        <w:t xml:space="preserve">being readily available </w:t>
      </w:r>
      <w:r w:rsidRPr="00C75CA3">
        <w:rPr>
          <w:sz w:val="24"/>
          <w:szCs w:val="24"/>
        </w:rPr>
        <w:t xml:space="preserve">or </w:t>
      </w:r>
      <w:r>
        <w:rPr>
          <w:sz w:val="24"/>
          <w:szCs w:val="24"/>
        </w:rPr>
        <w:t xml:space="preserve">a </w:t>
      </w:r>
      <w:r w:rsidRPr="00C75CA3">
        <w:rPr>
          <w:sz w:val="24"/>
          <w:szCs w:val="24"/>
        </w:rPr>
        <w:t>strong evidence base in</w:t>
      </w:r>
      <w:r>
        <w:rPr>
          <w:sz w:val="24"/>
          <w:szCs w:val="24"/>
        </w:rPr>
        <w:t xml:space="preserve"> the form of reports, s</w:t>
      </w:r>
      <w:r w:rsidR="008C7689" w:rsidRPr="00C75CA3">
        <w:rPr>
          <w:sz w:val="24"/>
          <w:szCs w:val="24"/>
        </w:rPr>
        <w:t xml:space="preserve">everal </w:t>
      </w:r>
      <w:r w:rsidR="008C7689" w:rsidRPr="00DD26E4">
        <w:rPr>
          <w:sz w:val="24"/>
          <w:szCs w:val="24"/>
        </w:rPr>
        <w:t xml:space="preserve">themes were identified for </w:t>
      </w:r>
      <w:r w:rsidRPr="00DD26E4">
        <w:rPr>
          <w:sz w:val="24"/>
          <w:szCs w:val="24"/>
        </w:rPr>
        <w:t>focus group stakeholder consultation and these w</w:t>
      </w:r>
      <w:r w:rsidR="008C7689" w:rsidRPr="00DD26E4">
        <w:rPr>
          <w:sz w:val="24"/>
          <w:szCs w:val="24"/>
        </w:rPr>
        <w:t>orkshops were</w:t>
      </w:r>
      <w:r w:rsidR="00B37CF6">
        <w:rPr>
          <w:sz w:val="24"/>
          <w:szCs w:val="24"/>
        </w:rPr>
        <w:t xml:space="preserve"> planned for </w:t>
      </w:r>
      <w:r w:rsidRPr="00DD26E4">
        <w:rPr>
          <w:sz w:val="24"/>
          <w:szCs w:val="24"/>
        </w:rPr>
        <w:t xml:space="preserve">May </w:t>
      </w:r>
      <w:r w:rsidR="00B37CF6">
        <w:rPr>
          <w:sz w:val="24"/>
          <w:szCs w:val="24"/>
        </w:rPr>
        <w:t xml:space="preserve">– June </w:t>
      </w:r>
      <w:r w:rsidRPr="00DD26E4">
        <w:rPr>
          <w:sz w:val="24"/>
          <w:szCs w:val="24"/>
        </w:rPr>
        <w:t xml:space="preserve">2015. The following </w:t>
      </w:r>
      <w:r w:rsidR="00B37CF6">
        <w:rPr>
          <w:sz w:val="24"/>
          <w:szCs w:val="24"/>
        </w:rPr>
        <w:t xml:space="preserve">thematic </w:t>
      </w:r>
      <w:r w:rsidRPr="00DD26E4">
        <w:rPr>
          <w:sz w:val="24"/>
          <w:szCs w:val="24"/>
        </w:rPr>
        <w:t>focus group meetings were held</w:t>
      </w:r>
      <w:r w:rsidR="00B37CF6">
        <w:rPr>
          <w:sz w:val="24"/>
          <w:szCs w:val="24"/>
        </w:rPr>
        <w:t xml:space="preserve"> to date</w:t>
      </w:r>
      <w:r w:rsidRPr="00DD26E4">
        <w:rPr>
          <w:sz w:val="24"/>
          <w:szCs w:val="24"/>
        </w:rPr>
        <w:t xml:space="preserve">: </w:t>
      </w:r>
      <w:r w:rsidR="008C7689" w:rsidRPr="00DD26E4">
        <w:rPr>
          <w:sz w:val="24"/>
          <w:szCs w:val="24"/>
        </w:rPr>
        <w:t>Health &amp; Well-Being</w:t>
      </w:r>
      <w:r w:rsidR="00B37CF6">
        <w:rPr>
          <w:sz w:val="24"/>
          <w:szCs w:val="24"/>
        </w:rPr>
        <w:t xml:space="preserve"> and Social Inclusion</w:t>
      </w:r>
      <w:r w:rsidRPr="00DD26E4">
        <w:rPr>
          <w:sz w:val="24"/>
          <w:szCs w:val="24"/>
        </w:rPr>
        <w:t xml:space="preserve">, </w:t>
      </w:r>
      <w:r w:rsidR="008C7689" w:rsidRPr="00DD26E4">
        <w:rPr>
          <w:sz w:val="24"/>
          <w:szCs w:val="24"/>
        </w:rPr>
        <w:t>Lone Parents</w:t>
      </w:r>
      <w:r w:rsidRPr="00DD26E4">
        <w:rPr>
          <w:sz w:val="24"/>
          <w:szCs w:val="24"/>
        </w:rPr>
        <w:t xml:space="preserve">, </w:t>
      </w:r>
      <w:r w:rsidR="008326D4" w:rsidRPr="00DD26E4">
        <w:rPr>
          <w:sz w:val="24"/>
          <w:szCs w:val="24"/>
        </w:rPr>
        <w:t>Youth &amp; Unemployment</w:t>
      </w:r>
      <w:r w:rsidRPr="00DD26E4">
        <w:rPr>
          <w:sz w:val="24"/>
          <w:szCs w:val="24"/>
        </w:rPr>
        <w:t>.</w:t>
      </w:r>
    </w:p>
    <w:p w:rsidR="00DD26E4" w:rsidRPr="00DD26E4" w:rsidRDefault="00DD26E4" w:rsidP="00030275">
      <w:pPr>
        <w:pStyle w:val="ListParagraph"/>
        <w:ind w:left="0"/>
        <w:jc w:val="both"/>
        <w:rPr>
          <w:sz w:val="24"/>
          <w:szCs w:val="24"/>
        </w:rPr>
      </w:pPr>
    </w:p>
    <w:p w:rsidR="00DD26E4" w:rsidRDefault="00DD26E4" w:rsidP="00030275">
      <w:pPr>
        <w:pStyle w:val="ListParagraph"/>
        <w:ind w:left="0"/>
        <w:jc w:val="both"/>
        <w:rPr>
          <w:sz w:val="24"/>
          <w:szCs w:val="24"/>
        </w:rPr>
      </w:pPr>
      <w:r w:rsidRPr="00DD26E4">
        <w:rPr>
          <w:sz w:val="24"/>
          <w:szCs w:val="24"/>
        </w:rPr>
        <w:t xml:space="preserve">Additional bi-lateral </w:t>
      </w:r>
      <w:r>
        <w:rPr>
          <w:sz w:val="24"/>
          <w:szCs w:val="24"/>
        </w:rPr>
        <w:t>meetings are on-going in relation to key strategies already in place in the county, e.g. suicide prevention, Traveller strategy, disability, older people and x.</w:t>
      </w:r>
    </w:p>
    <w:p w:rsidR="00DD26E4" w:rsidRDefault="00DD26E4" w:rsidP="00030275">
      <w:pPr>
        <w:pStyle w:val="ListParagraph"/>
        <w:ind w:left="0"/>
        <w:jc w:val="both"/>
        <w:rPr>
          <w:sz w:val="24"/>
          <w:szCs w:val="24"/>
        </w:rPr>
      </w:pPr>
    </w:p>
    <w:p w:rsidR="00DD26E4" w:rsidRDefault="00DD26E4" w:rsidP="00030275">
      <w:pPr>
        <w:pStyle w:val="ListParagraph"/>
        <w:ind w:left="0"/>
        <w:jc w:val="both"/>
        <w:rPr>
          <w:sz w:val="24"/>
          <w:szCs w:val="24"/>
        </w:rPr>
      </w:pPr>
      <w:r>
        <w:rPr>
          <w:sz w:val="24"/>
          <w:szCs w:val="24"/>
        </w:rPr>
        <w:t>Verbal submissions and written submissions are now invited as part of this development p</w:t>
      </w:r>
      <w:r w:rsidR="00B37CF6">
        <w:rPr>
          <w:sz w:val="24"/>
          <w:szCs w:val="24"/>
        </w:rPr>
        <w:t>hase</w:t>
      </w:r>
      <w:r>
        <w:rPr>
          <w:sz w:val="24"/>
          <w:szCs w:val="24"/>
        </w:rPr>
        <w:t xml:space="preserve"> and will remain open until the end of July 2015.</w:t>
      </w:r>
    </w:p>
    <w:p w:rsidR="00154AEF" w:rsidRDefault="00154AEF" w:rsidP="00030275">
      <w:pPr>
        <w:pStyle w:val="ListParagraph"/>
        <w:ind w:left="0"/>
        <w:jc w:val="both"/>
        <w:rPr>
          <w:sz w:val="24"/>
          <w:szCs w:val="24"/>
        </w:rPr>
      </w:pPr>
    </w:p>
    <w:p w:rsidR="00154AEF" w:rsidRPr="00DD26E4" w:rsidRDefault="00154AEF" w:rsidP="00030275">
      <w:pPr>
        <w:pStyle w:val="ListParagraph"/>
        <w:ind w:left="0"/>
        <w:jc w:val="both"/>
        <w:rPr>
          <w:sz w:val="24"/>
          <w:szCs w:val="24"/>
        </w:rPr>
      </w:pPr>
      <w:r>
        <w:rPr>
          <w:sz w:val="24"/>
          <w:szCs w:val="24"/>
        </w:rPr>
        <w:t xml:space="preserve">Following the consultation period the LECP </w:t>
      </w:r>
      <w:r w:rsidR="00B37CF6">
        <w:rPr>
          <w:sz w:val="24"/>
          <w:szCs w:val="24"/>
        </w:rPr>
        <w:t xml:space="preserve">team at Kilkenny County Council </w:t>
      </w:r>
      <w:r>
        <w:rPr>
          <w:sz w:val="24"/>
          <w:szCs w:val="24"/>
        </w:rPr>
        <w:t>will arrange emerging themes and actions in a plan that is consistent with regional, national and European policy, i.e. the key objectives of the national reform programme, action for jobs and Europe 2020 vision.</w:t>
      </w:r>
      <w:r w:rsidR="00C93160">
        <w:rPr>
          <w:sz w:val="24"/>
          <w:szCs w:val="24"/>
        </w:rPr>
        <w:t xml:space="preserve"> </w:t>
      </w:r>
      <w:r w:rsidR="00B37CF6">
        <w:rPr>
          <w:sz w:val="24"/>
          <w:szCs w:val="24"/>
        </w:rPr>
        <w:t xml:space="preserve"> </w:t>
      </w:r>
      <w:r w:rsidR="00030275">
        <w:rPr>
          <w:sz w:val="24"/>
          <w:szCs w:val="24"/>
        </w:rPr>
        <w:t>The aim is to have an LECP that has clear high level goals and actions which can be monitoring and measured in terms of</w:t>
      </w:r>
      <w:r w:rsidR="00B37CF6">
        <w:rPr>
          <w:sz w:val="24"/>
          <w:szCs w:val="24"/>
        </w:rPr>
        <w:t xml:space="preserve"> social and economic </w:t>
      </w:r>
      <w:r w:rsidR="00030275">
        <w:rPr>
          <w:sz w:val="24"/>
          <w:szCs w:val="24"/>
        </w:rPr>
        <w:t xml:space="preserve">impact. </w:t>
      </w:r>
      <w:r w:rsidR="00C93160">
        <w:rPr>
          <w:sz w:val="24"/>
          <w:szCs w:val="24"/>
        </w:rPr>
        <w:t>See template at the end of this document.</w:t>
      </w:r>
    </w:p>
    <w:p w:rsidR="008C7689" w:rsidRPr="00DD26E4" w:rsidRDefault="008C7689" w:rsidP="00030275">
      <w:pPr>
        <w:pStyle w:val="ListParagraph"/>
        <w:ind w:left="0"/>
        <w:jc w:val="both"/>
        <w:rPr>
          <w:sz w:val="24"/>
          <w:szCs w:val="24"/>
        </w:rPr>
      </w:pPr>
    </w:p>
    <w:p w:rsidR="008C7689" w:rsidRDefault="008C7689" w:rsidP="00030275">
      <w:pPr>
        <w:pStyle w:val="ListParagraph"/>
        <w:ind w:left="426" w:hanging="426"/>
        <w:jc w:val="both"/>
        <w:rPr>
          <w:b/>
          <w:sz w:val="32"/>
          <w:szCs w:val="32"/>
        </w:rPr>
      </w:pPr>
    </w:p>
    <w:p w:rsidR="008C7689" w:rsidRDefault="008C7689" w:rsidP="00030275">
      <w:pPr>
        <w:pStyle w:val="ListParagraph"/>
        <w:ind w:left="426" w:hanging="426"/>
        <w:jc w:val="both"/>
        <w:rPr>
          <w:b/>
          <w:sz w:val="32"/>
          <w:szCs w:val="32"/>
        </w:rPr>
      </w:pPr>
    </w:p>
    <w:p w:rsidR="008C7689" w:rsidRDefault="00E14126" w:rsidP="00F97822">
      <w:pPr>
        <w:pStyle w:val="ListParagraph"/>
        <w:ind w:left="426" w:hanging="426"/>
        <w:jc w:val="center"/>
        <w:rPr>
          <w:b/>
          <w:sz w:val="32"/>
          <w:szCs w:val="32"/>
        </w:rPr>
      </w:pPr>
      <w:r>
        <w:rPr>
          <w:rFonts w:ascii="Arial" w:eastAsia="Times New Roman" w:hAnsi="Arial" w:cs="Arial"/>
          <w:noProof/>
          <w:color w:val="0000FF"/>
          <w:sz w:val="27"/>
          <w:szCs w:val="27"/>
          <w:lang w:eastAsia="en-IE"/>
        </w:rPr>
        <w:drawing>
          <wp:inline distT="0" distB="0" distL="0" distR="0">
            <wp:extent cx="4229735" cy="2256155"/>
            <wp:effectExtent l="19050" t="0" r="0" b="0"/>
            <wp:docPr id="9" name="Picture 9" descr="ANd9GcQqy9qhZFlCdkR9yWgngDRD8qrAL1o2OvcO-iZr53KrtbFYeqGJ">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9GcQqy9qhZFlCdkR9yWgngDRD8qrAL1o2OvcO-iZr53KrtbFYeqGJ"/>
                    <pic:cNvPicPr>
                      <a:picLocks noChangeAspect="1" noChangeArrowheads="1"/>
                    </pic:cNvPicPr>
                  </pic:nvPicPr>
                  <pic:blipFill>
                    <a:blip r:embed="rId36" cstate="print"/>
                    <a:srcRect/>
                    <a:stretch>
                      <a:fillRect/>
                    </a:stretch>
                  </pic:blipFill>
                  <pic:spPr bwMode="auto">
                    <a:xfrm>
                      <a:off x="0" y="0"/>
                      <a:ext cx="4229735" cy="2256155"/>
                    </a:xfrm>
                    <a:prstGeom prst="rect">
                      <a:avLst/>
                    </a:prstGeom>
                    <a:noFill/>
                    <a:ln w="9525">
                      <a:noFill/>
                      <a:miter lim="800000"/>
                      <a:headEnd/>
                      <a:tailEnd/>
                    </a:ln>
                  </pic:spPr>
                </pic:pic>
              </a:graphicData>
            </a:graphic>
          </wp:inline>
        </w:drawing>
      </w:r>
    </w:p>
    <w:p w:rsidR="008A28DE" w:rsidRPr="008A28DE" w:rsidRDefault="00C507F5" w:rsidP="00084860">
      <w:pPr>
        <w:pStyle w:val="ListParagraph"/>
        <w:numPr>
          <w:ilvl w:val="0"/>
          <w:numId w:val="4"/>
        </w:numPr>
        <w:pBdr>
          <w:top w:val="single" w:sz="4" w:space="1" w:color="auto"/>
          <w:left w:val="single" w:sz="4" w:space="4" w:color="auto"/>
          <w:bottom w:val="single" w:sz="4" w:space="1" w:color="auto"/>
          <w:right w:val="single" w:sz="4" w:space="0" w:color="auto"/>
        </w:pBdr>
        <w:shd w:val="clear" w:color="auto" w:fill="C00000"/>
        <w:rPr>
          <w:b/>
          <w:sz w:val="32"/>
          <w:szCs w:val="32"/>
        </w:rPr>
      </w:pPr>
      <w:r>
        <w:rPr>
          <w:b/>
          <w:sz w:val="32"/>
          <w:szCs w:val="32"/>
        </w:rPr>
        <w:lastRenderedPageBreak/>
        <w:t>HIGH LEVEL GOALS</w:t>
      </w:r>
      <w:r w:rsidRPr="008A28DE">
        <w:rPr>
          <w:b/>
          <w:sz w:val="32"/>
          <w:szCs w:val="32"/>
        </w:rPr>
        <w:t xml:space="preserve">: THEMES AND PRIORITIES </w:t>
      </w:r>
    </w:p>
    <w:p w:rsidR="008A28DE" w:rsidRPr="00E96E00" w:rsidRDefault="008A28DE" w:rsidP="00E96E00">
      <w:pPr>
        <w:pStyle w:val="ListParagraph"/>
        <w:spacing w:after="0"/>
        <w:rPr>
          <w:sz w:val="20"/>
          <w:szCs w:val="20"/>
        </w:rPr>
      </w:pPr>
    </w:p>
    <w:tbl>
      <w:tblPr>
        <w:tblW w:w="9180" w:type="dxa"/>
        <w:tblBorders>
          <w:top w:val="single" w:sz="18" w:space="0" w:color="auto"/>
          <w:bottom w:val="single" w:sz="18" w:space="0" w:color="auto"/>
        </w:tblBorders>
        <w:tblLook w:val="04A0"/>
      </w:tblPr>
      <w:tblGrid>
        <w:gridCol w:w="2376"/>
        <w:gridCol w:w="5245"/>
        <w:gridCol w:w="1559"/>
      </w:tblGrid>
      <w:tr w:rsidR="00661B04" w:rsidRPr="00661B04" w:rsidTr="00661B04">
        <w:tc>
          <w:tcPr>
            <w:tcW w:w="2376" w:type="dxa"/>
            <w:tcBorders>
              <w:top w:val="single" w:sz="4" w:space="0" w:color="auto"/>
              <w:left w:val="single" w:sz="4" w:space="0" w:color="auto"/>
              <w:bottom w:val="single" w:sz="4" w:space="0" w:color="auto"/>
            </w:tcBorders>
            <w:shd w:val="clear" w:color="auto" w:fill="C0504D"/>
          </w:tcPr>
          <w:p w:rsidR="00C507F5" w:rsidRPr="00661B04" w:rsidRDefault="00C507F5" w:rsidP="00661B04">
            <w:pPr>
              <w:spacing w:after="0" w:line="240" w:lineRule="auto"/>
              <w:rPr>
                <w:b/>
                <w:bCs/>
                <w:sz w:val="28"/>
                <w:szCs w:val="28"/>
              </w:rPr>
            </w:pPr>
            <w:r w:rsidRPr="00661B04">
              <w:rPr>
                <w:b/>
                <w:bCs/>
                <w:sz w:val="28"/>
                <w:szCs w:val="28"/>
              </w:rPr>
              <w:t>PRIORITY AREA</w:t>
            </w:r>
          </w:p>
          <w:p w:rsidR="00C507F5" w:rsidRPr="00661B04" w:rsidRDefault="00C507F5" w:rsidP="00661B04">
            <w:pPr>
              <w:spacing w:after="0" w:line="240" w:lineRule="auto"/>
              <w:rPr>
                <w:b/>
                <w:bCs/>
                <w:sz w:val="28"/>
                <w:szCs w:val="28"/>
              </w:rPr>
            </w:pPr>
          </w:p>
        </w:tc>
        <w:tc>
          <w:tcPr>
            <w:tcW w:w="5245" w:type="dxa"/>
            <w:tcBorders>
              <w:top w:val="single" w:sz="4" w:space="0" w:color="auto"/>
              <w:left w:val="nil"/>
              <w:bottom w:val="single" w:sz="4" w:space="0" w:color="auto"/>
              <w:right w:val="nil"/>
            </w:tcBorders>
            <w:shd w:val="clear" w:color="auto" w:fill="C0504D"/>
          </w:tcPr>
          <w:p w:rsidR="00C507F5" w:rsidRPr="00661B04" w:rsidRDefault="00C507F5" w:rsidP="00661B04">
            <w:pPr>
              <w:spacing w:after="0" w:line="240" w:lineRule="auto"/>
              <w:rPr>
                <w:b/>
                <w:bCs/>
                <w:sz w:val="28"/>
                <w:szCs w:val="28"/>
              </w:rPr>
            </w:pPr>
            <w:r w:rsidRPr="00661B04">
              <w:rPr>
                <w:b/>
                <w:bCs/>
                <w:sz w:val="28"/>
                <w:szCs w:val="28"/>
              </w:rPr>
              <w:t>HIGH LEVEL GOALS/OBJECTIVES</w:t>
            </w:r>
          </w:p>
        </w:tc>
        <w:tc>
          <w:tcPr>
            <w:tcW w:w="1559" w:type="dxa"/>
            <w:tcBorders>
              <w:top w:val="single" w:sz="4" w:space="0" w:color="auto"/>
              <w:bottom w:val="single" w:sz="4" w:space="0" w:color="auto"/>
              <w:right w:val="single" w:sz="4" w:space="0" w:color="auto"/>
            </w:tcBorders>
            <w:shd w:val="clear" w:color="auto" w:fill="C0504D"/>
          </w:tcPr>
          <w:p w:rsidR="00C507F5" w:rsidRPr="00661B04" w:rsidRDefault="00C507F5" w:rsidP="00661B04">
            <w:pPr>
              <w:spacing w:after="0" w:line="240" w:lineRule="auto"/>
              <w:rPr>
                <w:b/>
                <w:bCs/>
                <w:sz w:val="28"/>
                <w:szCs w:val="28"/>
              </w:rPr>
            </w:pPr>
            <w:r w:rsidRPr="00661B04">
              <w:rPr>
                <w:b/>
                <w:bCs/>
                <w:sz w:val="28"/>
                <w:szCs w:val="28"/>
              </w:rPr>
              <w:t>STRATEGIC ACTIONS</w:t>
            </w:r>
            <w:r w:rsidR="00E96E00" w:rsidRPr="00661B04">
              <w:rPr>
                <w:rStyle w:val="FootnoteReference"/>
                <w:b/>
                <w:bCs/>
                <w:sz w:val="28"/>
                <w:szCs w:val="28"/>
              </w:rPr>
              <w:footnoteReference w:id="13"/>
            </w:r>
          </w:p>
        </w:tc>
      </w:tr>
      <w:tr w:rsidR="00661B04" w:rsidRPr="00661B04" w:rsidTr="00661B04">
        <w:trPr>
          <w:trHeight w:val="745"/>
        </w:trPr>
        <w:tc>
          <w:tcPr>
            <w:tcW w:w="2376" w:type="dxa"/>
            <w:vMerge w:val="restart"/>
            <w:tcBorders>
              <w:top w:val="single" w:sz="4" w:space="0" w:color="auto"/>
              <w:left w:val="single" w:sz="4" w:space="0" w:color="auto"/>
            </w:tcBorders>
            <w:shd w:val="clear" w:color="auto" w:fill="C0504D"/>
          </w:tcPr>
          <w:p w:rsidR="00084860" w:rsidRPr="00661B04" w:rsidRDefault="00816832" w:rsidP="00661B04">
            <w:pPr>
              <w:spacing w:after="0" w:line="240" w:lineRule="auto"/>
              <w:rPr>
                <w:b/>
                <w:bCs/>
                <w:sz w:val="24"/>
                <w:szCs w:val="24"/>
              </w:rPr>
            </w:pPr>
            <w:r w:rsidRPr="00661B04">
              <w:rPr>
                <w:b/>
                <w:bCs/>
                <w:sz w:val="24"/>
                <w:szCs w:val="24"/>
              </w:rPr>
              <w:t xml:space="preserve">AREA-BASED POVERTY &amp; </w:t>
            </w:r>
            <w:r w:rsidR="00084860" w:rsidRPr="00661B04">
              <w:rPr>
                <w:b/>
                <w:bCs/>
                <w:sz w:val="24"/>
                <w:szCs w:val="24"/>
              </w:rPr>
              <w:t xml:space="preserve"> DISADVANTAGE</w:t>
            </w:r>
          </w:p>
          <w:p w:rsidR="00084860" w:rsidRPr="00661B04" w:rsidRDefault="00084860" w:rsidP="00661B04">
            <w:pPr>
              <w:spacing w:after="0" w:line="240" w:lineRule="auto"/>
              <w:rPr>
                <w:b/>
                <w:bCs/>
                <w:sz w:val="24"/>
                <w:szCs w:val="24"/>
              </w:rPr>
            </w:pPr>
          </w:p>
          <w:p w:rsidR="00084860" w:rsidRPr="00661B04" w:rsidRDefault="00084860" w:rsidP="00661B04">
            <w:pPr>
              <w:spacing w:after="0" w:line="240" w:lineRule="auto"/>
              <w:rPr>
                <w:b/>
                <w:bCs/>
                <w:sz w:val="24"/>
                <w:szCs w:val="24"/>
              </w:rPr>
            </w:pPr>
          </w:p>
          <w:p w:rsidR="00084860" w:rsidRPr="00661B04" w:rsidRDefault="00084860" w:rsidP="00661B04">
            <w:pPr>
              <w:spacing w:after="0" w:line="240" w:lineRule="auto"/>
              <w:rPr>
                <w:b/>
                <w:bCs/>
                <w:sz w:val="24"/>
                <w:szCs w:val="24"/>
              </w:rPr>
            </w:pPr>
          </w:p>
          <w:p w:rsidR="00084860" w:rsidRPr="00661B04" w:rsidRDefault="00084860" w:rsidP="00661B04">
            <w:pPr>
              <w:spacing w:after="0" w:line="240" w:lineRule="auto"/>
              <w:rPr>
                <w:b/>
                <w:bCs/>
                <w:sz w:val="24"/>
                <w:szCs w:val="24"/>
              </w:rPr>
            </w:pPr>
          </w:p>
        </w:tc>
        <w:tc>
          <w:tcPr>
            <w:tcW w:w="5245" w:type="dxa"/>
            <w:tcBorders>
              <w:top w:val="single" w:sz="4" w:space="0" w:color="auto"/>
              <w:bottom w:val="nil"/>
            </w:tcBorders>
            <w:shd w:val="clear" w:color="auto" w:fill="D8D8D8"/>
          </w:tcPr>
          <w:p w:rsidR="00084860" w:rsidRPr="00661B04" w:rsidRDefault="00084860" w:rsidP="00661B04">
            <w:pPr>
              <w:pStyle w:val="ListParagraph"/>
              <w:numPr>
                <w:ilvl w:val="0"/>
                <w:numId w:val="14"/>
              </w:numPr>
              <w:spacing w:after="0" w:line="240" w:lineRule="auto"/>
              <w:rPr>
                <w:b/>
                <w:sz w:val="24"/>
                <w:szCs w:val="24"/>
              </w:rPr>
            </w:pPr>
            <w:r w:rsidRPr="00661B04">
              <w:rPr>
                <w:b/>
                <w:sz w:val="24"/>
                <w:szCs w:val="24"/>
              </w:rPr>
              <w:t xml:space="preserve">Improve </w:t>
            </w:r>
            <w:r w:rsidR="00E96E00" w:rsidRPr="00661B04">
              <w:rPr>
                <w:b/>
                <w:sz w:val="24"/>
                <w:szCs w:val="24"/>
              </w:rPr>
              <w:t xml:space="preserve">the </w:t>
            </w:r>
            <w:r w:rsidR="00B37CF6" w:rsidRPr="00661B04">
              <w:rPr>
                <w:b/>
                <w:sz w:val="24"/>
                <w:szCs w:val="24"/>
              </w:rPr>
              <w:t>DEPRIVATION</w:t>
            </w:r>
            <w:r w:rsidRPr="00661B04">
              <w:rPr>
                <w:b/>
                <w:sz w:val="24"/>
                <w:szCs w:val="24"/>
              </w:rPr>
              <w:t xml:space="preserve"> indicators for those</w:t>
            </w:r>
            <w:r w:rsidR="006331D2">
              <w:rPr>
                <w:b/>
                <w:sz w:val="24"/>
                <w:szCs w:val="24"/>
              </w:rPr>
              <w:t xml:space="preserve"> Electoral District</w:t>
            </w:r>
            <w:r w:rsidRPr="00661B04">
              <w:rPr>
                <w:b/>
                <w:sz w:val="24"/>
                <w:szCs w:val="24"/>
              </w:rPr>
              <w:t xml:space="preserve"> areas designated ‘disadvantaged’ or ‘very disadvantaged’.</w:t>
            </w:r>
          </w:p>
          <w:p w:rsidR="006F0750" w:rsidRPr="00661B04" w:rsidRDefault="006F0750" w:rsidP="00661B04">
            <w:pPr>
              <w:pStyle w:val="ListParagraph"/>
              <w:spacing w:after="0" w:line="240" w:lineRule="auto"/>
              <w:rPr>
                <w:b/>
                <w:sz w:val="24"/>
                <w:szCs w:val="24"/>
              </w:rPr>
            </w:pPr>
          </w:p>
        </w:tc>
        <w:tc>
          <w:tcPr>
            <w:tcW w:w="1559" w:type="dxa"/>
            <w:tcBorders>
              <w:top w:val="single" w:sz="4" w:space="0" w:color="auto"/>
              <w:right w:val="single" w:sz="4" w:space="0" w:color="auto"/>
            </w:tcBorders>
            <w:shd w:val="clear" w:color="auto" w:fill="D8D8D8"/>
          </w:tcPr>
          <w:p w:rsidR="00084860" w:rsidRPr="00661B04" w:rsidRDefault="00084860" w:rsidP="00661B04">
            <w:pPr>
              <w:spacing w:after="0" w:line="240" w:lineRule="auto"/>
              <w:ind w:left="720"/>
              <w:contextualSpacing/>
              <w:rPr>
                <w:sz w:val="24"/>
                <w:szCs w:val="24"/>
              </w:rPr>
            </w:pPr>
          </w:p>
        </w:tc>
      </w:tr>
      <w:tr w:rsidR="00661B04" w:rsidRPr="00661B04" w:rsidTr="00661B04">
        <w:trPr>
          <w:trHeight w:val="719"/>
        </w:trPr>
        <w:tc>
          <w:tcPr>
            <w:tcW w:w="2376" w:type="dxa"/>
            <w:vMerge/>
            <w:tcBorders>
              <w:top w:val="nil"/>
              <w:left w:val="single" w:sz="4" w:space="0" w:color="auto"/>
            </w:tcBorders>
            <w:shd w:val="clear" w:color="auto" w:fill="C0504D"/>
          </w:tcPr>
          <w:p w:rsidR="00084860" w:rsidRPr="00661B04" w:rsidRDefault="00084860" w:rsidP="00661B04">
            <w:pPr>
              <w:spacing w:after="0" w:line="240" w:lineRule="auto"/>
              <w:rPr>
                <w:bCs/>
                <w:sz w:val="24"/>
                <w:szCs w:val="24"/>
              </w:rPr>
            </w:pPr>
          </w:p>
        </w:tc>
        <w:tc>
          <w:tcPr>
            <w:tcW w:w="5245" w:type="dxa"/>
            <w:tcBorders>
              <w:top w:val="nil"/>
              <w:bottom w:val="nil"/>
            </w:tcBorders>
            <w:shd w:val="clear" w:color="auto" w:fill="auto"/>
          </w:tcPr>
          <w:p w:rsidR="00060718" w:rsidRPr="00661B04" w:rsidRDefault="00060718" w:rsidP="00060718">
            <w:pPr>
              <w:pStyle w:val="ListParagraph"/>
              <w:numPr>
                <w:ilvl w:val="0"/>
                <w:numId w:val="14"/>
              </w:numPr>
              <w:spacing w:after="0" w:line="240" w:lineRule="auto"/>
              <w:rPr>
                <w:b/>
                <w:sz w:val="24"/>
                <w:szCs w:val="24"/>
              </w:rPr>
            </w:pPr>
            <w:r w:rsidRPr="00661B04">
              <w:rPr>
                <w:b/>
                <w:sz w:val="24"/>
                <w:szCs w:val="24"/>
              </w:rPr>
              <w:t xml:space="preserve">Improve the DEPRIVATION indicators for those </w:t>
            </w:r>
            <w:r>
              <w:rPr>
                <w:b/>
                <w:sz w:val="24"/>
                <w:szCs w:val="24"/>
              </w:rPr>
              <w:t xml:space="preserve">small </w:t>
            </w:r>
            <w:r w:rsidRPr="00661B04">
              <w:rPr>
                <w:b/>
                <w:sz w:val="24"/>
                <w:szCs w:val="24"/>
              </w:rPr>
              <w:t>areas designated ‘disadvantaged’ or ‘very disadvantaged’.</w:t>
            </w:r>
          </w:p>
          <w:p w:rsidR="006F0750" w:rsidRPr="00661B04" w:rsidRDefault="006F0750" w:rsidP="00060718">
            <w:pPr>
              <w:pStyle w:val="ListParagraph"/>
              <w:spacing w:after="0" w:line="240" w:lineRule="auto"/>
              <w:rPr>
                <w:b/>
                <w:sz w:val="24"/>
                <w:szCs w:val="24"/>
              </w:rPr>
            </w:pPr>
          </w:p>
        </w:tc>
        <w:tc>
          <w:tcPr>
            <w:tcW w:w="1559" w:type="dxa"/>
            <w:tcBorders>
              <w:top w:val="nil"/>
              <w:right w:val="single" w:sz="4" w:space="0" w:color="auto"/>
            </w:tcBorders>
            <w:shd w:val="clear" w:color="auto" w:fill="auto"/>
          </w:tcPr>
          <w:p w:rsidR="00084860" w:rsidRPr="00661B04" w:rsidRDefault="00084860" w:rsidP="00661B04">
            <w:pPr>
              <w:spacing w:after="0" w:line="240" w:lineRule="auto"/>
              <w:rPr>
                <w:sz w:val="24"/>
                <w:szCs w:val="24"/>
              </w:rPr>
            </w:pPr>
          </w:p>
        </w:tc>
      </w:tr>
      <w:tr w:rsidR="00060718" w:rsidRPr="00661B04" w:rsidTr="00661B04">
        <w:tc>
          <w:tcPr>
            <w:tcW w:w="2376" w:type="dxa"/>
            <w:vMerge/>
            <w:tcBorders>
              <w:top w:val="nil"/>
              <w:left w:val="single" w:sz="4" w:space="0" w:color="auto"/>
              <w:bottom w:val="single" w:sz="4" w:space="0" w:color="auto"/>
            </w:tcBorders>
            <w:shd w:val="clear" w:color="auto" w:fill="C0504D"/>
          </w:tcPr>
          <w:p w:rsidR="00060718" w:rsidRPr="00661B04" w:rsidRDefault="00060718" w:rsidP="00661B04">
            <w:pPr>
              <w:spacing w:after="0" w:line="240" w:lineRule="auto"/>
              <w:rPr>
                <w:bCs/>
                <w:sz w:val="24"/>
                <w:szCs w:val="24"/>
              </w:rPr>
            </w:pPr>
          </w:p>
        </w:tc>
        <w:tc>
          <w:tcPr>
            <w:tcW w:w="5245" w:type="dxa"/>
            <w:tcBorders>
              <w:top w:val="nil"/>
              <w:bottom w:val="single" w:sz="4" w:space="0" w:color="auto"/>
            </w:tcBorders>
            <w:shd w:val="clear" w:color="auto" w:fill="D8D8D8"/>
          </w:tcPr>
          <w:p w:rsidR="00060718" w:rsidRPr="00661B04" w:rsidRDefault="00060718" w:rsidP="00060718">
            <w:pPr>
              <w:pStyle w:val="ListParagraph"/>
              <w:numPr>
                <w:ilvl w:val="0"/>
                <w:numId w:val="14"/>
              </w:numPr>
              <w:spacing w:after="0" w:line="240" w:lineRule="auto"/>
              <w:rPr>
                <w:b/>
                <w:sz w:val="24"/>
                <w:szCs w:val="24"/>
              </w:rPr>
            </w:pPr>
            <w:r w:rsidRPr="00661B04">
              <w:rPr>
                <w:b/>
                <w:sz w:val="24"/>
                <w:szCs w:val="24"/>
              </w:rPr>
              <w:t>POVERTY: EDUCATION – Increase the level of educational attainment for those living in disadvantaged areas.</w:t>
            </w:r>
          </w:p>
          <w:p w:rsidR="00060718" w:rsidRPr="00661B04" w:rsidRDefault="00060718" w:rsidP="00DF3BD0">
            <w:pPr>
              <w:pStyle w:val="ListParagraph"/>
              <w:spacing w:after="0" w:line="240" w:lineRule="auto"/>
              <w:rPr>
                <w:b/>
                <w:sz w:val="24"/>
                <w:szCs w:val="24"/>
              </w:rPr>
            </w:pPr>
          </w:p>
        </w:tc>
        <w:tc>
          <w:tcPr>
            <w:tcW w:w="1559" w:type="dxa"/>
            <w:tcBorders>
              <w:top w:val="nil"/>
              <w:bottom w:val="single" w:sz="4" w:space="0" w:color="auto"/>
              <w:right w:val="single" w:sz="4" w:space="0" w:color="auto"/>
            </w:tcBorders>
            <w:shd w:val="clear" w:color="auto" w:fill="D8D8D8"/>
          </w:tcPr>
          <w:p w:rsidR="00060718" w:rsidRPr="00661B04" w:rsidRDefault="00060718" w:rsidP="00661B04">
            <w:pPr>
              <w:spacing w:after="0" w:line="240" w:lineRule="auto"/>
              <w:rPr>
                <w:sz w:val="24"/>
                <w:szCs w:val="24"/>
              </w:rPr>
            </w:pPr>
          </w:p>
        </w:tc>
      </w:tr>
      <w:tr w:rsidR="00DF3BD0" w:rsidRPr="00661B04" w:rsidTr="00661B04">
        <w:tc>
          <w:tcPr>
            <w:tcW w:w="2376" w:type="dxa"/>
            <w:vMerge/>
            <w:tcBorders>
              <w:top w:val="nil"/>
              <w:left w:val="single" w:sz="4" w:space="0" w:color="auto"/>
              <w:bottom w:val="single" w:sz="4" w:space="0" w:color="auto"/>
            </w:tcBorders>
            <w:shd w:val="clear" w:color="auto" w:fill="C0504D"/>
          </w:tcPr>
          <w:p w:rsidR="00DF3BD0" w:rsidRPr="00661B04" w:rsidRDefault="00DF3BD0" w:rsidP="00661B04">
            <w:pPr>
              <w:spacing w:after="0" w:line="240" w:lineRule="auto"/>
              <w:rPr>
                <w:bCs/>
                <w:sz w:val="24"/>
                <w:szCs w:val="24"/>
              </w:rPr>
            </w:pPr>
          </w:p>
        </w:tc>
        <w:tc>
          <w:tcPr>
            <w:tcW w:w="5245" w:type="dxa"/>
            <w:tcBorders>
              <w:top w:val="nil"/>
              <w:bottom w:val="single" w:sz="4" w:space="0" w:color="auto"/>
            </w:tcBorders>
            <w:shd w:val="clear" w:color="auto" w:fill="D8D8D8"/>
          </w:tcPr>
          <w:p w:rsidR="00DF3BD0" w:rsidRPr="00DF3BD0" w:rsidRDefault="00DF3BD0" w:rsidP="00DF3BD0">
            <w:pPr>
              <w:pStyle w:val="ListParagraph"/>
              <w:numPr>
                <w:ilvl w:val="0"/>
                <w:numId w:val="14"/>
              </w:numPr>
              <w:spacing w:after="0" w:line="240" w:lineRule="auto"/>
              <w:rPr>
                <w:b/>
                <w:sz w:val="24"/>
                <w:szCs w:val="24"/>
              </w:rPr>
            </w:pPr>
            <w:r w:rsidRPr="00DF3BD0">
              <w:rPr>
                <w:b/>
                <w:sz w:val="24"/>
                <w:szCs w:val="24"/>
              </w:rPr>
              <w:t>POVERTY: UNEMPLOYMENT – Reduce the level of unemployment in disadvantaged areas.</w:t>
            </w:r>
          </w:p>
          <w:p w:rsidR="00DF3BD0" w:rsidRPr="00DF3BD0" w:rsidRDefault="00DF3BD0" w:rsidP="00DF3BD0">
            <w:pPr>
              <w:pStyle w:val="ListParagraph"/>
              <w:spacing w:after="0" w:line="240" w:lineRule="auto"/>
              <w:rPr>
                <w:b/>
                <w:sz w:val="24"/>
                <w:szCs w:val="24"/>
              </w:rPr>
            </w:pPr>
          </w:p>
        </w:tc>
        <w:tc>
          <w:tcPr>
            <w:tcW w:w="1559" w:type="dxa"/>
            <w:tcBorders>
              <w:top w:val="nil"/>
              <w:bottom w:val="single" w:sz="4" w:space="0" w:color="auto"/>
              <w:right w:val="single" w:sz="4" w:space="0" w:color="auto"/>
            </w:tcBorders>
            <w:shd w:val="clear" w:color="auto" w:fill="D8D8D8"/>
          </w:tcPr>
          <w:p w:rsidR="00DF3BD0" w:rsidRPr="00DF3BD0" w:rsidRDefault="00DF3BD0" w:rsidP="00661B04">
            <w:pPr>
              <w:spacing w:after="0" w:line="240" w:lineRule="auto"/>
              <w:rPr>
                <w:sz w:val="24"/>
                <w:szCs w:val="24"/>
              </w:rPr>
            </w:pPr>
          </w:p>
        </w:tc>
      </w:tr>
      <w:tr w:rsidR="00661B04" w:rsidRPr="00661B04" w:rsidTr="00661B04">
        <w:tc>
          <w:tcPr>
            <w:tcW w:w="2376" w:type="dxa"/>
            <w:vMerge/>
            <w:tcBorders>
              <w:top w:val="nil"/>
              <w:left w:val="single" w:sz="4" w:space="0" w:color="auto"/>
              <w:bottom w:val="single" w:sz="4" w:space="0" w:color="auto"/>
            </w:tcBorders>
            <w:shd w:val="clear" w:color="auto" w:fill="C0504D"/>
          </w:tcPr>
          <w:p w:rsidR="00084860" w:rsidRPr="00661B04" w:rsidRDefault="00084860" w:rsidP="00661B04">
            <w:pPr>
              <w:spacing w:after="0" w:line="240" w:lineRule="auto"/>
              <w:rPr>
                <w:bCs/>
                <w:sz w:val="24"/>
                <w:szCs w:val="24"/>
              </w:rPr>
            </w:pPr>
          </w:p>
        </w:tc>
        <w:tc>
          <w:tcPr>
            <w:tcW w:w="5245" w:type="dxa"/>
            <w:tcBorders>
              <w:top w:val="nil"/>
              <w:bottom w:val="single" w:sz="4" w:space="0" w:color="auto"/>
            </w:tcBorders>
            <w:shd w:val="clear" w:color="auto" w:fill="D8D8D8"/>
          </w:tcPr>
          <w:p w:rsidR="00DF3BD0" w:rsidRPr="00661B04" w:rsidRDefault="00DF3BD0" w:rsidP="00DF3BD0">
            <w:pPr>
              <w:pStyle w:val="ListParagraph"/>
              <w:numPr>
                <w:ilvl w:val="0"/>
                <w:numId w:val="14"/>
              </w:numPr>
              <w:spacing w:after="0" w:line="240" w:lineRule="auto"/>
              <w:rPr>
                <w:b/>
                <w:sz w:val="24"/>
                <w:szCs w:val="24"/>
              </w:rPr>
            </w:pPr>
            <w:r w:rsidRPr="00661B04">
              <w:rPr>
                <w:b/>
                <w:sz w:val="24"/>
                <w:szCs w:val="24"/>
              </w:rPr>
              <w:t xml:space="preserve">POVERTY: </w:t>
            </w:r>
            <w:r>
              <w:rPr>
                <w:b/>
                <w:sz w:val="24"/>
                <w:szCs w:val="24"/>
              </w:rPr>
              <w:t xml:space="preserve">YOUTH </w:t>
            </w:r>
            <w:r w:rsidRPr="00661B04">
              <w:rPr>
                <w:b/>
                <w:sz w:val="24"/>
                <w:szCs w:val="24"/>
              </w:rPr>
              <w:t xml:space="preserve">UNEMPLOYMENT – Reduce the level of </w:t>
            </w:r>
            <w:r>
              <w:rPr>
                <w:b/>
                <w:sz w:val="24"/>
                <w:szCs w:val="24"/>
              </w:rPr>
              <w:t xml:space="preserve">youth </w:t>
            </w:r>
            <w:r w:rsidRPr="00661B04">
              <w:rPr>
                <w:b/>
                <w:sz w:val="24"/>
                <w:szCs w:val="24"/>
              </w:rPr>
              <w:t>unemployment in disadvantaged areas.</w:t>
            </w:r>
          </w:p>
          <w:p w:rsidR="00084860" w:rsidRPr="00661B04" w:rsidRDefault="00084860" w:rsidP="00DF3BD0">
            <w:pPr>
              <w:pStyle w:val="ListParagraph"/>
              <w:spacing w:after="0" w:line="240" w:lineRule="auto"/>
              <w:rPr>
                <w:b/>
                <w:sz w:val="24"/>
                <w:szCs w:val="24"/>
              </w:rPr>
            </w:pPr>
          </w:p>
        </w:tc>
        <w:tc>
          <w:tcPr>
            <w:tcW w:w="1559" w:type="dxa"/>
            <w:tcBorders>
              <w:top w:val="nil"/>
              <w:bottom w:val="single" w:sz="4" w:space="0" w:color="auto"/>
              <w:right w:val="single" w:sz="4" w:space="0" w:color="auto"/>
            </w:tcBorders>
            <w:shd w:val="clear" w:color="auto" w:fill="D8D8D8"/>
          </w:tcPr>
          <w:p w:rsidR="00084860" w:rsidRPr="00661B04" w:rsidRDefault="00084860" w:rsidP="00661B04">
            <w:pPr>
              <w:spacing w:after="0" w:line="240" w:lineRule="auto"/>
              <w:rPr>
                <w:sz w:val="24"/>
                <w:szCs w:val="24"/>
              </w:rPr>
            </w:pPr>
          </w:p>
        </w:tc>
      </w:tr>
    </w:tbl>
    <w:p w:rsidR="00C507F5" w:rsidRPr="00D01542" w:rsidRDefault="00C507F5" w:rsidP="00E96E00">
      <w:pPr>
        <w:spacing w:after="0"/>
      </w:pPr>
    </w:p>
    <w:tbl>
      <w:tblPr>
        <w:tblW w:w="9180" w:type="dxa"/>
        <w:tblBorders>
          <w:top w:val="single" w:sz="4" w:space="0" w:color="auto"/>
          <w:left w:val="single" w:sz="4" w:space="0" w:color="auto"/>
          <w:bottom w:val="single" w:sz="4" w:space="0" w:color="auto"/>
          <w:right w:val="single" w:sz="4" w:space="0" w:color="auto"/>
        </w:tblBorders>
        <w:tblLook w:val="04A0"/>
      </w:tblPr>
      <w:tblGrid>
        <w:gridCol w:w="2362"/>
        <w:gridCol w:w="5259"/>
        <w:gridCol w:w="1559"/>
      </w:tblGrid>
      <w:tr w:rsidR="00661B04" w:rsidRPr="00661B04" w:rsidTr="00661B04">
        <w:trPr>
          <w:trHeight w:val="1306"/>
        </w:trPr>
        <w:tc>
          <w:tcPr>
            <w:tcW w:w="2362" w:type="dxa"/>
            <w:vMerge w:val="restart"/>
            <w:shd w:val="clear" w:color="auto" w:fill="C0504D"/>
          </w:tcPr>
          <w:p w:rsidR="00E96E00" w:rsidRPr="00661B04" w:rsidRDefault="00816832" w:rsidP="00661B04">
            <w:pPr>
              <w:spacing w:after="0" w:line="240" w:lineRule="auto"/>
              <w:rPr>
                <w:b/>
                <w:bCs/>
                <w:sz w:val="24"/>
                <w:szCs w:val="24"/>
              </w:rPr>
            </w:pPr>
            <w:r w:rsidRPr="00661B04">
              <w:rPr>
                <w:b/>
                <w:bCs/>
                <w:sz w:val="24"/>
                <w:szCs w:val="24"/>
              </w:rPr>
              <w:t>POVERTY &amp; SOCIAL EX</w:t>
            </w:r>
            <w:r w:rsidR="00E96E00" w:rsidRPr="00661B04">
              <w:rPr>
                <w:b/>
                <w:bCs/>
                <w:sz w:val="24"/>
                <w:szCs w:val="24"/>
              </w:rPr>
              <w:t>CLUSION</w:t>
            </w:r>
          </w:p>
          <w:p w:rsidR="00E96E00" w:rsidRPr="00661B04" w:rsidRDefault="00E96E00" w:rsidP="00661B04">
            <w:pPr>
              <w:spacing w:after="0" w:line="240" w:lineRule="auto"/>
              <w:rPr>
                <w:b/>
                <w:bCs/>
                <w:sz w:val="24"/>
                <w:szCs w:val="24"/>
              </w:rPr>
            </w:pPr>
          </w:p>
          <w:p w:rsidR="00E96E00" w:rsidRPr="00661B04" w:rsidRDefault="00E96E00" w:rsidP="00661B04">
            <w:pPr>
              <w:spacing w:after="0" w:line="240" w:lineRule="auto"/>
              <w:rPr>
                <w:b/>
                <w:bCs/>
                <w:sz w:val="24"/>
                <w:szCs w:val="24"/>
              </w:rPr>
            </w:pPr>
          </w:p>
          <w:p w:rsidR="00E96E00" w:rsidRPr="00661B04" w:rsidRDefault="00E96E00" w:rsidP="00661B04">
            <w:pPr>
              <w:spacing w:after="0" w:line="240" w:lineRule="auto"/>
              <w:rPr>
                <w:b/>
                <w:bCs/>
                <w:sz w:val="24"/>
                <w:szCs w:val="24"/>
              </w:rPr>
            </w:pPr>
          </w:p>
          <w:p w:rsidR="00E96E00" w:rsidRPr="00661B04" w:rsidRDefault="00E96E00" w:rsidP="00661B04">
            <w:pPr>
              <w:spacing w:after="0" w:line="240" w:lineRule="auto"/>
              <w:rPr>
                <w:b/>
                <w:bCs/>
                <w:sz w:val="24"/>
                <w:szCs w:val="24"/>
              </w:rPr>
            </w:pPr>
          </w:p>
        </w:tc>
        <w:tc>
          <w:tcPr>
            <w:tcW w:w="5259" w:type="dxa"/>
            <w:shd w:val="clear" w:color="auto" w:fill="EEECE1"/>
          </w:tcPr>
          <w:p w:rsidR="00E96E00" w:rsidRPr="00661B04" w:rsidRDefault="00E96E00" w:rsidP="00661B04">
            <w:pPr>
              <w:pStyle w:val="ListParagraph"/>
              <w:numPr>
                <w:ilvl w:val="0"/>
                <w:numId w:val="15"/>
              </w:numPr>
              <w:spacing w:after="0" w:line="240" w:lineRule="auto"/>
              <w:rPr>
                <w:b/>
                <w:bCs/>
                <w:sz w:val="24"/>
                <w:szCs w:val="24"/>
              </w:rPr>
            </w:pPr>
            <w:r w:rsidRPr="00661B04">
              <w:rPr>
                <w:b/>
                <w:bCs/>
                <w:sz w:val="24"/>
                <w:szCs w:val="24"/>
              </w:rPr>
              <w:t xml:space="preserve">Ensure the inclusion and active engagement of all citizens in the social and economic development of County Kilkenny. </w:t>
            </w:r>
          </w:p>
          <w:p w:rsidR="00E96E00" w:rsidRPr="00661B04" w:rsidRDefault="00E96E00" w:rsidP="00661B04">
            <w:pPr>
              <w:spacing w:after="0" w:line="240" w:lineRule="auto"/>
              <w:rPr>
                <w:b/>
                <w:bCs/>
                <w:sz w:val="24"/>
                <w:szCs w:val="24"/>
              </w:rPr>
            </w:pPr>
          </w:p>
        </w:tc>
        <w:tc>
          <w:tcPr>
            <w:tcW w:w="1559" w:type="dxa"/>
            <w:shd w:val="clear" w:color="auto" w:fill="EEECE1"/>
          </w:tcPr>
          <w:p w:rsidR="00E96E00" w:rsidRPr="00661B04" w:rsidRDefault="00E96E00" w:rsidP="00661B04">
            <w:pPr>
              <w:spacing w:after="0" w:line="240" w:lineRule="auto"/>
              <w:rPr>
                <w:b/>
                <w:bCs/>
                <w:sz w:val="24"/>
                <w:szCs w:val="24"/>
              </w:rPr>
            </w:pPr>
          </w:p>
        </w:tc>
      </w:tr>
      <w:tr w:rsidR="00661B04" w:rsidRPr="00661B04" w:rsidTr="00661B04">
        <w:trPr>
          <w:trHeight w:val="1665"/>
        </w:trPr>
        <w:tc>
          <w:tcPr>
            <w:tcW w:w="2362" w:type="dxa"/>
            <w:vMerge/>
            <w:shd w:val="clear" w:color="auto" w:fill="C0504D"/>
          </w:tcPr>
          <w:p w:rsidR="00E96E00" w:rsidRPr="00661B04" w:rsidRDefault="00E96E00" w:rsidP="00661B04">
            <w:pPr>
              <w:spacing w:after="0" w:line="240" w:lineRule="auto"/>
              <w:rPr>
                <w:b/>
                <w:bCs/>
                <w:color w:val="FFFFFF"/>
                <w:sz w:val="24"/>
                <w:szCs w:val="24"/>
              </w:rPr>
            </w:pPr>
          </w:p>
        </w:tc>
        <w:tc>
          <w:tcPr>
            <w:tcW w:w="5259" w:type="dxa"/>
            <w:shd w:val="clear" w:color="auto" w:fill="D9D9D9"/>
          </w:tcPr>
          <w:p w:rsidR="00E96E00" w:rsidRPr="00661B04" w:rsidRDefault="00E96E00" w:rsidP="00DF3BD0">
            <w:pPr>
              <w:pStyle w:val="ListParagraph"/>
              <w:numPr>
                <w:ilvl w:val="0"/>
                <w:numId w:val="15"/>
              </w:numPr>
              <w:spacing w:after="0" w:line="240" w:lineRule="auto"/>
              <w:rPr>
                <w:b/>
                <w:sz w:val="24"/>
                <w:szCs w:val="24"/>
              </w:rPr>
            </w:pPr>
            <w:r w:rsidRPr="00661B04">
              <w:rPr>
                <w:b/>
                <w:sz w:val="24"/>
                <w:szCs w:val="24"/>
              </w:rPr>
              <w:t xml:space="preserve">In particular focus attention on </w:t>
            </w:r>
            <w:r w:rsidRPr="00661B04">
              <w:rPr>
                <w:b/>
                <w:bCs/>
                <w:sz w:val="24"/>
                <w:szCs w:val="24"/>
              </w:rPr>
              <w:t>Lone Parents</w:t>
            </w:r>
            <w:r w:rsidRPr="00661B04">
              <w:rPr>
                <w:b/>
                <w:sz w:val="24"/>
                <w:szCs w:val="24"/>
              </w:rPr>
              <w:t>,</w:t>
            </w:r>
            <w:r w:rsidRPr="00661B04">
              <w:rPr>
                <w:b/>
                <w:bCs/>
                <w:sz w:val="24"/>
                <w:szCs w:val="24"/>
              </w:rPr>
              <w:t xml:space="preserve"> Travellers</w:t>
            </w:r>
            <w:r w:rsidRPr="00661B04">
              <w:rPr>
                <w:b/>
                <w:sz w:val="24"/>
                <w:szCs w:val="24"/>
              </w:rPr>
              <w:t xml:space="preserve">, Ethnic Minorities, </w:t>
            </w:r>
            <w:proofErr w:type="gramStart"/>
            <w:r w:rsidR="00B37CF6" w:rsidRPr="00661B04">
              <w:rPr>
                <w:b/>
                <w:sz w:val="24"/>
                <w:szCs w:val="24"/>
              </w:rPr>
              <w:t>O</w:t>
            </w:r>
            <w:r w:rsidRPr="00661B04">
              <w:rPr>
                <w:b/>
                <w:sz w:val="24"/>
                <w:szCs w:val="24"/>
              </w:rPr>
              <w:t>lder</w:t>
            </w:r>
            <w:proofErr w:type="gramEnd"/>
            <w:r w:rsidRPr="00661B04">
              <w:rPr>
                <w:b/>
                <w:sz w:val="24"/>
                <w:szCs w:val="24"/>
              </w:rPr>
              <w:t xml:space="preserve"> people</w:t>
            </w:r>
            <w:r w:rsidR="00DF3BD0">
              <w:rPr>
                <w:b/>
                <w:sz w:val="24"/>
                <w:szCs w:val="24"/>
              </w:rPr>
              <w:t>, P</w:t>
            </w:r>
            <w:r w:rsidRPr="00661B04">
              <w:rPr>
                <w:b/>
                <w:sz w:val="24"/>
                <w:szCs w:val="24"/>
              </w:rPr>
              <w:t xml:space="preserve">eople with a </w:t>
            </w:r>
            <w:r w:rsidR="00B37CF6" w:rsidRPr="00661B04">
              <w:rPr>
                <w:b/>
                <w:sz w:val="24"/>
                <w:szCs w:val="24"/>
              </w:rPr>
              <w:t>D</w:t>
            </w:r>
            <w:r w:rsidRPr="00661B04">
              <w:rPr>
                <w:b/>
                <w:sz w:val="24"/>
                <w:szCs w:val="24"/>
              </w:rPr>
              <w:t xml:space="preserve">isability and </w:t>
            </w:r>
            <w:r w:rsidR="00DF3BD0">
              <w:rPr>
                <w:b/>
                <w:sz w:val="24"/>
                <w:szCs w:val="24"/>
              </w:rPr>
              <w:t>Children &amp; Young People.  E</w:t>
            </w:r>
            <w:r w:rsidRPr="00661B04">
              <w:rPr>
                <w:b/>
                <w:sz w:val="24"/>
                <w:szCs w:val="24"/>
              </w:rPr>
              <w:t>nsure such groupings are prioritised in relation to poverty goals.</w:t>
            </w:r>
          </w:p>
        </w:tc>
        <w:tc>
          <w:tcPr>
            <w:tcW w:w="1559" w:type="dxa"/>
            <w:shd w:val="clear" w:color="auto" w:fill="D9D9D9"/>
          </w:tcPr>
          <w:p w:rsidR="00E96E00" w:rsidRPr="00661B04" w:rsidRDefault="00E96E00" w:rsidP="00661B04">
            <w:pPr>
              <w:spacing w:after="0" w:line="240" w:lineRule="auto"/>
              <w:rPr>
                <w:b/>
                <w:sz w:val="24"/>
                <w:szCs w:val="24"/>
              </w:rPr>
            </w:pPr>
          </w:p>
        </w:tc>
      </w:tr>
    </w:tbl>
    <w:p w:rsidR="00084860" w:rsidRPr="00D01542" w:rsidRDefault="00084860" w:rsidP="00E96E00">
      <w:pPr>
        <w:spacing w:after="0"/>
      </w:pPr>
    </w:p>
    <w:tbl>
      <w:tblPr>
        <w:tblW w:w="9180" w:type="dxa"/>
        <w:tblBorders>
          <w:top w:val="single" w:sz="4" w:space="0" w:color="auto"/>
          <w:left w:val="single" w:sz="4" w:space="0" w:color="auto"/>
          <w:bottom w:val="single" w:sz="4" w:space="0" w:color="auto"/>
          <w:right w:val="single" w:sz="4" w:space="0" w:color="auto"/>
        </w:tblBorders>
        <w:tblLook w:val="04A0"/>
      </w:tblPr>
      <w:tblGrid>
        <w:gridCol w:w="2362"/>
        <w:gridCol w:w="5117"/>
        <w:gridCol w:w="1701"/>
      </w:tblGrid>
      <w:tr w:rsidR="00661B04" w:rsidRPr="00661B04" w:rsidTr="00661B04">
        <w:trPr>
          <w:trHeight w:val="988"/>
        </w:trPr>
        <w:tc>
          <w:tcPr>
            <w:tcW w:w="2362" w:type="dxa"/>
            <w:vMerge w:val="restart"/>
            <w:tcBorders>
              <w:top w:val="single" w:sz="4" w:space="0" w:color="auto"/>
              <w:left w:val="single" w:sz="4" w:space="0" w:color="auto"/>
              <w:bottom w:val="single" w:sz="18" w:space="0" w:color="auto"/>
            </w:tcBorders>
            <w:shd w:val="clear" w:color="auto" w:fill="C0504D"/>
          </w:tcPr>
          <w:p w:rsidR="00E96E00" w:rsidRPr="00661B04" w:rsidRDefault="00E96E00" w:rsidP="00DF3BD0">
            <w:pPr>
              <w:spacing w:after="0" w:line="240" w:lineRule="auto"/>
              <w:rPr>
                <w:bCs/>
                <w:sz w:val="24"/>
                <w:szCs w:val="24"/>
              </w:rPr>
            </w:pPr>
            <w:r w:rsidRPr="00661B04">
              <w:rPr>
                <w:b/>
                <w:bCs/>
                <w:sz w:val="24"/>
                <w:szCs w:val="24"/>
              </w:rPr>
              <w:t xml:space="preserve">COMMUNITY </w:t>
            </w:r>
            <w:r w:rsidR="00816832" w:rsidRPr="00661B04">
              <w:rPr>
                <w:b/>
                <w:bCs/>
                <w:sz w:val="24"/>
                <w:szCs w:val="24"/>
              </w:rPr>
              <w:t>DEVELOPMENT</w:t>
            </w:r>
            <w:r w:rsidRPr="00661B04">
              <w:rPr>
                <w:rStyle w:val="FootnoteReference"/>
                <w:b/>
                <w:bCs/>
                <w:sz w:val="24"/>
                <w:szCs w:val="24"/>
              </w:rPr>
              <w:footnoteReference w:id="14"/>
            </w:r>
            <w:r w:rsidRPr="00661B04">
              <w:rPr>
                <w:bCs/>
                <w:sz w:val="24"/>
                <w:szCs w:val="24"/>
              </w:rPr>
              <w:t xml:space="preserve"> </w:t>
            </w:r>
          </w:p>
        </w:tc>
        <w:tc>
          <w:tcPr>
            <w:tcW w:w="5117" w:type="dxa"/>
            <w:tcBorders>
              <w:top w:val="single" w:sz="4" w:space="0" w:color="auto"/>
              <w:left w:val="nil"/>
              <w:bottom w:val="nil"/>
              <w:right w:val="nil"/>
            </w:tcBorders>
            <w:shd w:val="clear" w:color="auto" w:fill="EEECE1"/>
          </w:tcPr>
          <w:p w:rsidR="00E96E00" w:rsidRPr="00661B04" w:rsidRDefault="00E96E00" w:rsidP="00661B04">
            <w:pPr>
              <w:pStyle w:val="ListParagraph"/>
              <w:numPr>
                <w:ilvl w:val="0"/>
                <w:numId w:val="16"/>
              </w:numPr>
              <w:spacing w:after="0" w:line="240" w:lineRule="auto"/>
              <w:rPr>
                <w:b/>
                <w:bCs/>
                <w:sz w:val="24"/>
                <w:szCs w:val="24"/>
              </w:rPr>
            </w:pPr>
            <w:r w:rsidRPr="00661B04">
              <w:rPr>
                <w:b/>
                <w:bCs/>
                <w:sz w:val="24"/>
                <w:szCs w:val="24"/>
              </w:rPr>
              <w:t>Ensure all citizens of</w:t>
            </w:r>
            <w:r w:rsidR="000F5131" w:rsidRPr="00661B04">
              <w:rPr>
                <w:b/>
                <w:bCs/>
                <w:sz w:val="24"/>
                <w:szCs w:val="24"/>
              </w:rPr>
              <w:t xml:space="preserve"> </w:t>
            </w:r>
            <w:r w:rsidRPr="00661B04">
              <w:rPr>
                <w:b/>
                <w:bCs/>
                <w:sz w:val="24"/>
                <w:szCs w:val="24"/>
              </w:rPr>
              <w:t xml:space="preserve">Kilkenny </w:t>
            </w:r>
            <w:r w:rsidR="000F5131" w:rsidRPr="00661B04">
              <w:rPr>
                <w:b/>
                <w:bCs/>
                <w:sz w:val="24"/>
                <w:szCs w:val="24"/>
              </w:rPr>
              <w:t xml:space="preserve">(rural and urban based) </w:t>
            </w:r>
            <w:r w:rsidRPr="00661B04">
              <w:rPr>
                <w:b/>
                <w:bCs/>
                <w:sz w:val="24"/>
                <w:szCs w:val="24"/>
              </w:rPr>
              <w:t xml:space="preserve">have access to </w:t>
            </w:r>
            <w:r w:rsidR="006331D2">
              <w:rPr>
                <w:b/>
                <w:bCs/>
                <w:sz w:val="24"/>
                <w:szCs w:val="24"/>
              </w:rPr>
              <w:t>appropriate community facilities.</w:t>
            </w:r>
          </w:p>
          <w:p w:rsidR="00E96E00" w:rsidRPr="00661B04" w:rsidRDefault="00E96E00" w:rsidP="00661B04">
            <w:pPr>
              <w:pStyle w:val="ListParagraph"/>
              <w:spacing w:after="0" w:line="240" w:lineRule="auto"/>
              <w:rPr>
                <w:b/>
                <w:bCs/>
                <w:sz w:val="20"/>
                <w:szCs w:val="20"/>
              </w:rPr>
            </w:pPr>
          </w:p>
        </w:tc>
        <w:tc>
          <w:tcPr>
            <w:tcW w:w="1701" w:type="dxa"/>
            <w:tcBorders>
              <w:top w:val="single" w:sz="4" w:space="0" w:color="auto"/>
              <w:right w:val="single" w:sz="4" w:space="0" w:color="auto"/>
            </w:tcBorders>
            <w:shd w:val="clear" w:color="auto" w:fill="EEECE1"/>
          </w:tcPr>
          <w:p w:rsidR="00E96E00" w:rsidRPr="00661B04" w:rsidRDefault="00E96E00" w:rsidP="00661B04">
            <w:pPr>
              <w:spacing w:after="0" w:line="240" w:lineRule="auto"/>
              <w:rPr>
                <w:b/>
                <w:bCs/>
                <w:sz w:val="24"/>
                <w:szCs w:val="24"/>
              </w:rPr>
            </w:pPr>
          </w:p>
        </w:tc>
      </w:tr>
      <w:tr w:rsidR="006331D2" w:rsidRPr="00661B04" w:rsidTr="00661B04">
        <w:trPr>
          <w:trHeight w:val="988"/>
        </w:trPr>
        <w:tc>
          <w:tcPr>
            <w:tcW w:w="2362" w:type="dxa"/>
            <w:vMerge/>
            <w:tcBorders>
              <w:top w:val="single" w:sz="4" w:space="0" w:color="auto"/>
              <w:left w:val="single" w:sz="4" w:space="0" w:color="auto"/>
              <w:bottom w:val="single" w:sz="18" w:space="0" w:color="auto"/>
            </w:tcBorders>
            <w:shd w:val="clear" w:color="auto" w:fill="C0504D"/>
          </w:tcPr>
          <w:p w:rsidR="006331D2" w:rsidRPr="00661B04" w:rsidRDefault="006331D2" w:rsidP="00DF3BD0">
            <w:pPr>
              <w:spacing w:after="0" w:line="240" w:lineRule="auto"/>
              <w:rPr>
                <w:b/>
                <w:bCs/>
                <w:sz w:val="24"/>
                <w:szCs w:val="24"/>
              </w:rPr>
            </w:pPr>
          </w:p>
        </w:tc>
        <w:tc>
          <w:tcPr>
            <w:tcW w:w="5117" w:type="dxa"/>
            <w:tcBorders>
              <w:top w:val="single" w:sz="4" w:space="0" w:color="auto"/>
              <w:left w:val="nil"/>
              <w:bottom w:val="nil"/>
              <w:right w:val="nil"/>
            </w:tcBorders>
            <w:shd w:val="clear" w:color="auto" w:fill="EEECE1"/>
          </w:tcPr>
          <w:p w:rsidR="006331D2" w:rsidRPr="00661B04" w:rsidRDefault="006331D2" w:rsidP="00661B04">
            <w:pPr>
              <w:pStyle w:val="ListParagraph"/>
              <w:numPr>
                <w:ilvl w:val="0"/>
                <w:numId w:val="16"/>
              </w:numPr>
              <w:spacing w:after="0" w:line="240" w:lineRule="auto"/>
              <w:rPr>
                <w:b/>
                <w:bCs/>
                <w:sz w:val="24"/>
                <w:szCs w:val="24"/>
              </w:rPr>
            </w:pPr>
            <w:r w:rsidRPr="00661B04">
              <w:rPr>
                <w:b/>
                <w:sz w:val="24"/>
                <w:szCs w:val="24"/>
              </w:rPr>
              <w:t>Ensure all facilities are utilised to their optimum capacity, open and available to all citizens.</w:t>
            </w:r>
          </w:p>
        </w:tc>
        <w:tc>
          <w:tcPr>
            <w:tcW w:w="1701" w:type="dxa"/>
            <w:tcBorders>
              <w:top w:val="single" w:sz="4" w:space="0" w:color="auto"/>
              <w:right w:val="single" w:sz="4" w:space="0" w:color="auto"/>
            </w:tcBorders>
            <w:shd w:val="clear" w:color="auto" w:fill="EEECE1"/>
          </w:tcPr>
          <w:p w:rsidR="006331D2" w:rsidRPr="00661B04" w:rsidRDefault="006331D2" w:rsidP="00661B04">
            <w:pPr>
              <w:spacing w:after="0" w:line="240" w:lineRule="auto"/>
              <w:rPr>
                <w:b/>
                <w:bCs/>
                <w:sz w:val="24"/>
                <w:szCs w:val="24"/>
              </w:rPr>
            </w:pPr>
          </w:p>
        </w:tc>
      </w:tr>
      <w:tr w:rsidR="006331D2" w:rsidRPr="00661B04" w:rsidTr="00661B04">
        <w:trPr>
          <w:trHeight w:val="988"/>
        </w:trPr>
        <w:tc>
          <w:tcPr>
            <w:tcW w:w="2362" w:type="dxa"/>
            <w:vMerge/>
            <w:tcBorders>
              <w:top w:val="single" w:sz="4" w:space="0" w:color="auto"/>
              <w:left w:val="single" w:sz="4" w:space="0" w:color="auto"/>
              <w:bottom w:val="single" w:sz="18" w:space="0" w:color="auto"/>
            </w:tcBorders>
            <w:shd w:val="clear" w:color="auto" w:fill="C0504D"/>
          </w:tcPr>
          <w:p w:rsidR="006331D2" w:rsidRPr="00661B04" w:rsidRDefault="006331D2" w:rsidP="00DF3BD0">
            <w:pPr>
              <w:spacing w:after="0" w:line="240" w:lineRule="auto"/>
              <w:rPr>
                <w:b/>
                <w:bCs/>
                <w:sz w:val="24"/>
                <w:szCs w:val="24"/>
              </w:rPr>
            </w:pPr>
          </w:p>
        </w:tc>
        <w:tc>
          <w:tcPr>
            <w:tcW w:w="5117" w:type="dxa"/>
            <w:tcBorders>
              <w:top w:val="single" w:sz="4" w:space="0" w:color="auto"/>
              <w:left w:val="nil"/>
              <w:bottom w:val="nil"/>
              <w:right w:val="nil"/>
            </w:tcBorders>
            <w:shd w:val="clear" w:color="auto" w:fill="EEECE1"/>
          </w:tcPr>
          <w:p w:rsidR="006331D2" w:rsidRPr="00661B04" w:rsidRDefault="006331D2" w:rsidP="00661B04">
            <w:pPr>
              <w:pStyle w:val="ListParagraph"/>
              <w:numPr>
                <w:ilvl w:val="0"/>
                <w:numId w:val="16"/>
              </w:numPr>
              <w:spacing w:after="0" w:line="240" w:lineRule="auto"/>
              <w:rPr>
                <w:b/>
                <w:bCs/>
                <w:sz w:val="24"/>
                <w:szCs w:val="24"/>
              </w:rPr>
            </w:pPr>
            <w:r>
              <w:rPr>
                <w:b/>
                <w:bCs/>
                <w:sz w:val="24"/>
                <w:szCs w:val="24"/>
              </w:rPr>
              <w:t>Ensure community development coordination at Munic</w:t>
            </w:r>
            <w:r w:rsidR="00EC2239">
              <w:rPr>
                <w:b/>
                <w:bCs/>
                <w:sz w:val="24"/>
                <w:szCs w:val="24"/>
              </w:rPr>
              <w:t>i</w:t>
            </w:r>
            <w:r>
              <w:rPr>
                <w:b/>
                <w:bCs/>
                <w:sz w:val="24"/>
                <w:szCs w:val="24"/>
              </w:rPr>
              <w:t>pal District level to support communities at local level</w:t>
            </w:r>
          </w:p>
        </w:tc>
        <w:tc>
          <w:tcPr>
            <w:tcW w:w="1701" w:type="dxa"/>
            <w:tcBorders>
              <w:top w:val="single" w:sz="4" w:space="0" w:color="auto"/>
              <w:right w:val="single" w:sz="4" w:space="0" w:color="auto"/>
            </w:tcBorders>
            <w:shd w:val="clear" w:color="auto" w:fill="EEECE1"/>
          </w:tcPr>
          <w:p w:rsidR="006331D2" w:rsidRPr="00661B04" w:rsidRDefault="006331D2" w:rsidP="00661B04">
            <w:pPr>
              <w:spacing w:after="0" w:line="240" w:lineRule="auto"/>
              <w:rPr>
                <w:b/>
                <w:bCs/>
                <w:sz w:val="24"/>
                <w:szCs w:val="24"/>
              </w:rPr>
            </w:pPr>
          </w:p>
        </w:tc>
      </w:tr>
      <w:tr w:rsidR="00661B04" w:rsidRPr="00661B04" w:rsidTr="00661B04">
        <w:trPr>
          <w:trHeight w:val="1179"/>
        </w:trPr>
        <w:tc>
          <w:tcPr>
            <w:tcW w:w="2362" w:type="dxa"/>
            <w:vMerge/>
            <w:tcBorders>
              <w:left w:val="single" w:sz="4" w:space="0" w:color="auto"/>
              <w:bottom w:val="single" w:sz="4" w:space="0" w:color="auto"/>
            </w:tcBorders>
            <w:shd w:val="clear" w:color="auto" w:fill="C0504D"/>
          </w:tcPr>
          <w:p w:rsidR="00E96E00" w:rsidRPr="00661B04" w:rsidRDefault="00E96E00" w:rsidP="00661B04">
            <w:pPr>
              <w:spacing w:after="0" w:line="240" w:lineRule="auto"/>
              <w:rPr>
                <w:b/>
                <w:bCs/>
                <w:color w:val="FFFFFF"/>
                <w:sz w:val="24"/>
                <w:szCs w:val="24"/>
              </w:rPr>
            </w:pPr>
          </w:p>
        </w:tc>
        <w:tc>
          <w:tcPr>
            <w:tcW w:w="5117" w:type="dxa"/>
            <w:tcBorders>
              <w:top w:val="nil"/>
              <w:bottom w:val="single" w:sz="4" w:space="0" w:color="auto"/>
              <w:right w:val="nil"/>
            </w:tcBorders>
            <w:shd w:val="clear" w:color="auto" w:fill="D9D9D9"/>
          </w:tcPr>
          <w:p w:rsidR="00E96E00" w:rsidRPr="00661B04" w:rsidRDefault="00175225" w:rsidP="00661B04">
            <w:pPr>
              <w:pStyle w:val="ListParagraph"/>
              <w:numPr>
                <w:ilvl w:val="0"/>
                <w:numId w:val="16"/>
              </w:numPr>
              <w:spacing w:after="0" w:line="240" w:lineRule="auto"/>
              <w:rPr>
                <w:b/>
                <w:sz w:val="24"/>
                <w:szCs w:val="24"/>
              </w:rPr>
            </w:pPr>
            <w:r>
              <w:rPr>
                <w:b/>
                <w:sz w:val="24"/>
                <w:szCs w:val="24"/>
              </w:rPr>
              <w:t>Increase</w:t>
            </w:r>
            <w:r w:rsidR="006331D2">
              <w:rPr>
                <w:b/>
                <w:sz w:val="24"/>
                <w:szCs w:val="24"/>
              </w:rPr>
              <w:t xml:space="preserve"> community participation</w:t>
            </w:r>
            <w:r>
              <w:rPr>
                <w:b/>
                <w:sz w:val="24"/>
                <w:szCs w:val="24"/>
              </w:rPr>
              <w:t xml:space="preserve"> </w:t>
            </w:r>
            <w:r w:rsidR="006331D2">
              <w:rPr>
                <w:b/>
                <w:sz w:val="24"/>
                <w:szCs w:val="24"/>
              </w:rPr>
              <w:t>and civic engagement at both Munic</w:t>
            </w:r>
            <w:r w:rsidR="00EC2239">
              <w:rPr>
                <w:b/>
                <w:sz w:val="24"/>
                <w:szCs w:val="24"/>
              </w:rPr>
              <w:t>i</w:t>
            </w:r>
            <w:r w:rsidR="006331D2">
              <w:rPr>
                <w:b/>
                <w:sz w:val="24"/>
                <w:szCs w:val="24"/>
              </w:rPr>
              <w:t>pal District and at County Level.</w:t>
            </w:r>
          </w:p>
        </w:tc>
        <w:tc>
          <w:tcPr>
            <w:tcW w:w="1701" w:type="dxa"/>
            <w:tcBorders>
              <w:top w:val="nil"/>
              <w:bottom w:val="single" w:sz="4" w:space="0" w:color="auto"/>
            </w:tcBorders>
            <w:shd w:val="clear" w:color="auto" w:fill="D9D9D9"/>
          </w:tcPr>
          <w:p w:rsidR="00E96E00" w:rsidRPr="00661B04" w:rsidRDefault="00E96E00" w:rsidP="00661B04">
            <w:pPr>
              <w:spacing w:after="0" w:line="240" w:lineRule="auto"/>
              <w:rPr>
                <w:sz w:val="24"/>
                <w:szCs w:val="24"/>
              </w:rPr>
            </w:pPr>
          </w:p>
        </w:tc>
      </w:tr>
    </w:tbl>
    <w:p w:rsidR="00816832" w:rsidRDefault="00816832" w:rsidP="00816832">
      <w:pPr>
        <w:spacing w:after="0"/>
      </w:pPr>
    </w:p>
    <w:tbl>
      <w:tblPr>
        <w:tblW w:w="9180" w:type="dxa"/>
        <w:tblBorders>
          <w:top w:val="single" w:sz="4" w:space="0" w:color="auto"/>
          <w:left w:val="single" w:sz="4" w:space="0" w:color="auto"/>
          <w:bottom w:val="single" w:sz="4" w:space="0" w:color="auto"/>
          <w:right w:val="single" w:sz="4" w:space="0" w:color="auto"/>
        </w:tblBorders>
        <w:tblLook w:val="04A0"/>
      </w:tblPr>
      <w:tblGrid>
        <w:gridCol w:w="2362"/>
        <w:gridCol w:w="5117"/>
        <w:gridCol w:w="1701"/>
      </w:tblGrid>
      <w:tr w:rsidR="00661B04" w:rsidRPr="00661B04" w:rsidTr="00661B04">
        <w:tc>
          <w:tcPr>
            <w:tcW w:w="2362" w:type="dxa"/>
            <w:shd w:val="clear" w:color="auto" w:fill="C0504D"/>
          </w:tcPr>
          <w:p w:rsidR="00816832" w:rsidRPr="00661B04" w:rsidRDefault="00816832" w:rsidP="00661B04">
            <w:pPr>
              <w:spacing w:after="0" w:line="240" w:lineRule="auto"/>
              <w:rPr>
                <w:bCs/>
                <w:sz w:val="24"/>
                <w:szCs w:val="24"/>
              </w:rPr>
            </w:pPr>
            <w:r w:rsidRPr="00661B04">
              <w:rPr>
                <w:b/>
                <w:bCs/>
                <w:sz w:val="24"/>
                <w:szCs w:val="24"/>
              </w:rPr>
              <w:t>HEALTH &amp; WELL-BEING</w:t>
            </w:r>
          </w:p>
        </w:tc>
        <w:tc>
          <w:tcPr>
            <w:tcW w:w="5117" w:type="dxa"/>
            <w:shd w:val="clear" w:color="auto" w:fill="F2F2F2"/>
          </w:tcPr>
          <w:p w:rsidR="00816832" w:rsidRPr="00661B04" w:rsidRDefault="00816832" w:rsidP="00661B04">
            <w:pPr>
              <w:pStyle w:val="ListParagraph"/>
              <w:numPr>
                <w:ilvl w:val="0"/>
                <w:numId w:val="33"/>
              </w:numPr>
              <w:spacing w:after="0" w:line="240" w:lineRule="auto"/>
              <w:rPr>
                <w:bCs/>
                <w:sz w:val="24"/>
                <w:szCs w:val="24"/>
              </w:rPr>
            </w:pPr>
            <w:r w:rsidRPr="00661B04">
              <w:rPr>
                <w:b/>
                <w:bCs/>
                <w:sz w:val="24"/>
                <w:szCs w:val="24"/>
              </w:rPr>
              <w:t>Ensure the health and well-being of all Kilkenny’s citizens is maximised.</w:t>
            </w:r>
          </w:p>
          <w:p w:rsidR="00816832" w:rsidRPr="00661B04" w:rsidRDefault="00816832" w:rsidP="00661B04">
            <w:pPr>
              <w:spacing w:after="0" w:line="240" w:lineRule="auto"/>
              <w:rPr>
                <w:bCs/>
                <w:color w:val="FFFFFF"/>
                <w:sz w:val="24"/>
                <w:szCs w:val="24"/>
              </w:rPr>
            </w:pPr>
          </w:p>
        </w:tc>
        <w:tc>
          <w:tcPr>
            <w:tcW w:w="1701" w:type="dxa"/>
            <w:shd w:val="clear" w:color="auto" w:fill="F2F2F2"/>
          </w:tcPr>
          <w:p w:rsidR="00816832" w:rsidRPr="00661B04" w:rsidRDefault="00816832" w:rsidP="00661B04">
            <w:pPr>
              <w:spacing w:after="0" w:line="240" w:lineRule="auto"/>
              <w:rPr>
                <w:b/>
                <w:bCs/>
                <w:color w:val="FFFFFF"/>
                <w:sz w:val="24"/>
                <w:szCs w:val="24"/>
              </w:rPr>
            </w:pPr>
          </w:p>
        </w:tc>
      </w:tr>
      <w:tr w:rsidR="00614473" w:rsidRPr="00661B04" w:rsidTr="00661B04">
        <w:tc>
          <w:tcPr>
            <w:tcW w:w="2362" w:type="dxa"/>
            <w:shd w:val="clear" w:color="auto" w:fill="C0504D"/>
          </w:tcPr>
          <w:p w:rsidR="00614473" w:rsidRPr="00661B04" w:rsidRDefault="00614473" w:rsidP="00661B04">
            <w:pPr>
              <w:spacing w:after="0" w:line="240" w:lineRule="auto"/>
              <w:rPr>
                <w:b/>
                <w:bCs/>
                <w:sz w:val="24"/>
                <w:szCs w:val="24"/>
              </w:rPr>
            </w:pPr>
          </w:p>
        </w:tc>
        <w:tc>
          <w:tcPr>
            <w:tcW w:w="5117" w:type="dxa"/>
            <w:shd w:val="clear" w:color="auto" w:fill="F2F2F2"/>
          </w:tcPr>
          <w:p w:rsidR="00614473" w:rsidRPr="00661B04" w:rsidRDefault="00614473" w:rsidP="00614473">
            <w:pPr>
              <w:pStyle w:val="ListParagraph"/>
              <w:numPr>
                <w:ilvl w:val="0"/>
                <w:numId w:val="33"/>
              </w:numPr>
              <w:spacing w:after="0" w:line="240" w:lineRule="auto"/>
              <w:rPr>
                <w:b/>
                <w:bCs/>
                <w:sz w:val="24"/>
                <w:szCs w:val="24"/>
              </w:rPr>
            </w:pPr>
            <w:r w:rsidRPr="00661B04">
              <w:rPr>
                <w:b/>
                <w:sz w:val="24"/>
                <w:szCs w:val="24"/>
              </w:rPr>
              <w:t xml:space="preserve">In particular focus attention on </w:t>
            </w:r>
            <w:r>
              <w:rPr>
                <w:b/>
                <w:bCs/>
                <w:sz w:val="24"/>
                <w:szCs w:val="24"/>
              </w:rPr>
              <w:t xml:space="preserve">the following areas: People with a Disability, Substance Misuse, Mental Health &amp; Suicide, </w:t>
            </w:r>
            <w:r w:rsidRPr="00661B04">
              <w:rPr>
                <w:b/>
                <w:bCs/>
                <w:sz w:val="24"/>
                <w:szCs w:val="24"/>
              </w:rPr>
              <w:t>Travellers</w:t>
            </w:r>
            <w:r w:rsidRPr="00661B04">
              <w:rPr>
                <w:b/>
                <w:sz w:val="24"/>
                <w:szCs w:val="24"/>
              </w:rPr>
              <w:t>, Ethnic Minorities,</w:t>
            </w:r>
            <w:r>
              <w:rPr>
                <w:b/>
                <w:sz w:val="24"/>
                <w:szCs w:val="24"/>
              </w:rPr>
              <w:t xml:space="preserve"> Homelessness and LGBTI.  </w:t>
            </w:r>
            <w:r w:rsidRPr="00661B04">
              <w:rPr>
                <w:b/>
                <w:sz w:val="24"/>
                <w:szCs w:val="24"/>
              </w:rPr>
              <w:t xml:space="preserve"> </w:t>
            </w:r>
          </w:p>
        </w:tc>
        <w:tc>
          <w:tcPr>
            <w:tcW w:w="1701" w:type="dxa"/>
            <w:shd w:val="clear" w:color="auto" w:fill="F2F2F2"/>
          </w:tcPr>
          <w:p w:rsidR="00614473" w:rsidRPr="00661B04" w:rsidRDefault="00614473" w:rsidP="00661B04">
            <w:pPr>
              <w:spacing w:after="0" w:line="240" w:lineRule="auto"/>
              <w:rPr>
                <w:b/>
                <w:bCs/>
                <w:color w:val="FFFFFF"/>
                <w:sz w:val="24"/>
                <w:szCs w:val="24"/>
              </w:rPr>
            </w:pPr>
          </w:p>
        </w:tc>
      </w:tr>
    </w:tbl>
    <w:p w:rsidR="00E14126" w:rsidRDefault="00E14126" w:rsidP="00C93160">
      <w:pPr>
        <w:jc w:val="center"/>
        <w:rPr>
          <w:b/>
          <w:sz w:val="32"/>
          <w:szCs w:val="32"/>
        </w:rPr>
      </w:pPr>
    </w:p>
    <w:p w:rsidR="00C93160" w:rsidRPr="00C93160" w:rsidRDefault="00E14126" w:rsidP="00C93160">
      <w:pPr>
        <w:jc w:val="center"/>
        <w:rPr>
          <w:b/>
          <w:sz w:val="32"/>
          <w:szCs w:val="32"/>
        </w:rPr>
      </w:pPr>
      <w:r>
        <w:rPr>
          <w:b/>
          <w:sz w:val="32"/>
          <w:szCs w:val="32"/>
        </w:rPr>
        <w:br w:type="page"/>
      </w:r>
      <w:r w:rsidR="00C93160" w:rsidRPr="00C93160">
        <w:rPr>
          <w:b/>
          <w:sz w:val="32"/>
          <w:szCs w:val="32"/>
        </w:rPr>
        <w:lastRenderedPageBreak/>
        <w:t>Template for Community Plan 2016-2020</w:t>
      </w:r>
      <w:r w:rsidR="00E5630A">
        <w:rPr>
          <w:b/>
          <w:sz w:val="32"/>
          <w:szCs w:val="32"/>
        </w:rPr>
        <w:t xml:space="preserve"> (Phase 3 &amp; 4)</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268"/>
        <w:gridCol w:w="2127"/>
        <w:gridCol w:w="2409"/>
        <w:gridCol w:w="2127"/>
      </w:tblGrid>
      <w:tr w:rsidR="00C93160" w:rsidRPr="00661B04" w:rsidTr="00661B04">
        <w:tc>
          <w:tcPr>
            <w:tcW w:w="11058" w:type="dxa"/>
            <w:gridSpan w:val="5"/>
            <w:shd w:val="clear" w:color="auto" w:fill="auto"/>
          </w:tcPr>
          <w:p w:rsidR="00C93160" w:rsidRPr="00661B04" w:rsidRDefault="00C93160" w:rsidP="00661B04">
            <w:pPr>
              <w:spacing w:after="0" w:line="240" w:lineRule="auto"/>
              <w:jc w:val="center"/>
              <w:rPr>
                <w:b/>
                <w:sz w:val="28"/>
                <w:szCs w:val="28"/>
              </w:rPr>
            </w:pPr>
            <w:r w:rsidRPr="00661B04">
              <w:rPr>
                <w:b/>
                <w:sz w:val="28"/>
                <w:szCs w:val="28"/>
              </w:rPr>
              <w:t>EU 2020 priority:</w:t>
            </w:r>
          </w:p>
          <w:p w:rsidR="00C93160" w:rsidRPr="00661B04" w:rsidRDefault="00C93160" w:rsidP="00661B04">
            <w:pPr>
              <w:spacing w:after="0" w:line="240" w:lineRule="auto"/>
              <w:jc w:val="center"/>
              <w:rPr>
                <w:b/>
                <w:sz w:val="28"/>
                <w:szCs w:val="28"/>
              </w:rPr>
            </w:pPr>
          </w:p>
        </w:tc>
      </w:tr>
      <w:tr w:rsidR="00C93160" w:rsidRPr="00661B04" w:rsidTr="00661B04">
        <w:tc>
          <w:tcPr>
            <w:tcW w:w="11058" w:type="dxa"/>
            <w:gridSpan w:val="5"/>
            <w:shd w:val="clear" w:color="auto" w:fill="auto"/>
          </w:tcPr>
          <w:p w:rsidR="00C93160" w:rsidRPr="00661B04" w:rsidRDefault="00C93160" w:rsidP="00661B04">
            <w:pPr>
              <w:spacing w:after="0" w:line="240" w:lineRule="auto"/>
              <w:jc w:val="center"/>
              <w:rPr>
                <w:b/>
                <w:sz w:val="28"/>
                <w:szCs w:val="28"/>
              </w:rPr>
            </w:pPr>
            <w:r w:rsidRPr="00661B04">
              <w:rPr>
                <w:b/>
                <w:sz w:val="28"/>
                <w:szCs w:val="28"/>
              </w:rPr>
              <w:t>LECP High Level Goal:</w:t>
            </w:r>
          </w:p>
          <w:p w:rsidR="00C93160" w:rsidRPr="00661B04" w:rsidRDefault="00C93160" w:rsidP="00661B04">
            <w:pPr>
              <w:spacing w:after="0" w:line="240" w:lineRule="auto"/>
              <w:jc w:val="center"/>
              <w:rPr>
                <w:b/>
                <w:sz w:val="28"/>
                <w:szCs w:val="28"/>
              </w:rPr>
            </w:pPr>
          </w:p>
        </w:tc>
      </w:tr>
      <w:tr w:rsidR="00C93160" w:rsidRPr="00661B04" w:rsidTr="00661B04">
        <w:tc>
          <w:tcPr>
            <w:tcW w:w="11058" w:type="dxa"/>
            <w:gridSpan w:val="5"/>
            <w:shd w:val="clear" w:color="auto" w:fill="auto"/>
          </w:tcPr>
          <w:p w:rsidR="00C93160" w:rsidRPr="00661B04" w:rsidRDefault="00C93160" w:rsidP="00661B04">
            <w:pPr>
              <w:spacing w:after="0" w:line="240" w:lineRule="auto"/>
              <w:jc w:val="center"/>
              <w:rPr>
                <w:b/>
                <w:sz w:val="28"/>
                <w:szCs w:val="28"/>
              </w:rPr>
            </w:pPr>
            <w:r w:rsidRPr="00661B04">
              <w:rPr>
                <w:b/>
                <w:sz w:val="28"/>
                <w:szCs w:val="28"/>
              </w:rPr>
              <w:t>Sustainable Community Objective</w:t>
            </w:r>
          </w:p>
          <w:p w:rsidR="00C93160" w:rsidRPr="00661B04" w:rsidRDefault="00C93160" w:rsidP="00661B04">
            <w:pPr>
              <w:spacing w:after="0" w:line="240" w:lineRule="auto"/>
              <w:jc w:val="center"/>
              <w:rPr>
                <w:b/>
                <w:sz w:val="28"/>
                <w:szCs w:val="28"/>
              </w:rPr>
            </w:pPr>
          </w:p>
        </w:tc>
      </w:tr>
      <w:tr w:rsidR="00661B04" w:rsidRPr="00661B04" w:rsidTr="00661B04">
        <w:tc>
          <w:tcPr>
            <w:tcW w:w="2127" w:type="dxa"/>
            <w:shd w:val="clear" w:color="auto" w:fill="000000"/>
          </w:tcPr>
          <w:p w:rsidR="00C93160" w:rsidRPr="00661B04" w:rsidRDefault="00C93160" w:rsidP="00661B04">
            <w:pPr>
              <w:spacing w:after="0" w:line="240" w:lineRule="auto"/>
              <w:jc w:val="center"/>
              <w:rPr>
                <w:b/>
                <w:sz w:val="28"/>
                <w:szCs w:val="28"/>
              </w:rPr>
            </w:pPr>
            <w:r w:rsidRPr="00661B04">
              <w:rPr>
                <w:b/>
                <w:sz w:val="28"/>
                <w:szCs w:val="28"/>
              </w:rPr>
              <w:t>Inputs</w:t>
            </w:r>
          </w:p>
        </w:tc>
        <w:tc>
          <w:tcPr>
            <w:tcW w:w="2268" w:type="dxa"/>
            <w:shd w:val="clear" w:color="auto" w:fill="000000"/>
          </w:tcPr>
          <w:p w:rsidR="00C93160" w:rsidRPr="00661B04" w:rsidRDefault="00C93160" w:rsidP="00661B04">
            <w:pPr>
              <w:spacing w:after="0" w:line="240" w:lineRule="auto"/>
              <w:jc w:val="center"/>
              <w:rPr>
                <w:b/>
                <w:sz w:val="28"/>
                <w:szCs w:val="28"/>
              </w:rPr>
            </w:pPr>
            <w:r w:rsidRPr="00661B04">
              <w:rPr>
                <w:b/>
                <w:sz w:val="28"/>
                <w:szCs w:val="28"/>
              </w:rPr>
              <w:t>Actions</w:t>
            </w:r>
          </w:p>
        </w:tc>
        <w:tc>
          <w:tcPr>
            <w:tcW w:w="2127" w:type="dxa"/>
            <w:shd w:val="clear" w:color="auto" w:fill="000000"/>
          </w:tcPr>
          <w:p w:rsidR="00C93160" w:rsidRPr="00661B04" w:rsidRDefault="00C93160" w:rsidP="00661B04">
            <w:pPr>
              <w:spacing w:after="0" w:line="240" w:lineRule="auto"/>
              <w:jc w:val="center"/>
              <w:rPr>
                <w:b/>
                <w:sz w:val="28"/>
                <w:szCs w:val="28"/>
              </w:rPr>
            </w:pPr>
            <w:r w:rsidRPr="00661B04">
              <w:rPr>
                <w:b/>
                <w:sz w:val="28"/>
                <w:szCs w:val="28"/>
              </w:rPr>
              <w:t>Outputs</w:t>
            </w:r>
          </w:p>
        </w:tc>
        <w:tc>
          <w:tcPr>
            <w:tcW w:w="2409" w:type="dxa"/>
            <w:shd w:val="clear" w:color="auto" w:fill="000000"/>
          </w:tcPr>
          <w:p w:rsidR="00C93160" w:rsidRPr="00661B04" w:rsidRDefault="00C93160" w:rsidP="00661B04">
            <w:pPr>
              <w:spacing w:after="0" w:line="240" w:lineRule="auto"/>
              <w:jc w:val="center"/>
              <w:rPr>
                <w:b/>
                <w:sz w:val="28"/>
                <w:szCs w:val="28"/>
              </w:rPr>
            </w:pPr>
            <w:r w:rsidRPr="00661B04">
              <w:rPr>
                <w:b/>
                <w:sz w:val="28"/>
                <w:szCs w:val="28"/>
              </w:rPr>
              <w:t>Outcomes</w:t>
            </w:r>
          </w:p>
        </w:tc>
        <w:tc>
          <w:tcPr>
            <w:tcW w:w="2127" w:type="dxa"/>
            <w:shd w:val="clear" w:color="auto" w:fill="000000"/>
          </w:tcPr>
          <w:p w:rsidR="00C93160" w:rsidRPr="00661B04" w:rsidRDefault="00C93160" w:rsidP="00661B04">
            <w:pPr>
              <w:spacing w:after="0" w:line="240" w:lineRule="auto"/>
              <w:jc w:val="center"/>
              <w:rPr>
                <w:b/>
                <w:sz w:val="28"/>
                <w:szCs w:val="28"/>
              </w:rPr>
            </w:pPr>
            <w:r w:rsidRPr="00661B04">
              <w:rPr>
                <w:b/>
                <w:sz w:val="28"/>
                <w:szCs w:val="28"/>
              </w:rPr>
              <w:t>Impacts</w:t>
            </w:r>
          </w:p>
        </w:tc>
      </w:tr>
      <w:tr w:rsidR="00661B04" w:rsidRPr="00661B04" w:rsidTr="00661B04">
        <w:trPr>
          <w:trHeight w:val="10083"/>
        </w:trPr>
        <w:tc>
          <w:tcPr>
            <w:tcW w:w="2127" w:type="dxa"/>
            <w:shd w:val="clear" w:color="auto" w:fill="auto"/>
          </w:tcPr>
          <w:p w:rsidR="00C93160" w:rsidRPr="00C93160" w:rsidRDefault="00C93160" w:rsidP="00661B04">
            <w:pPr>
              <w:spacing w:after="0" w:line="240" w:lineRule="auto"/>
            </w:pPr>
          </w:p>
        </w:tc>
        <w:tc>
          <w:tcPr>
            <w:tcW w:w="2268" w:type="dxa"/>
            <w:shd w:val="clear" w:color="auto" w:fill="auto"/>
          </w:tcPr>
          <w:p w:rsidR="00C93160" w:rsidRDefault="00C93160" w:rsidP="00661B04">
            <w:pPr>
              <w:spacing w:after="0" w:line="240" w:lineRule="auto"/>
            </w:pPr>
          </w:p>
          <w:p w:rsidR="00504BBF" w:rsidRPr="00C93160" w:rsidRDefault="00504BBF" w:rsidP="00661B04">
            <w:pPr>
              <w:spacing w:after="0" w:line="240" w:lineRule="auto"/>
            </w:pPr>
          </w:p>
        </w:tc>
        <w:tc>
          <w:tcPr>
            <w:tcW w:w="2127" w:type="dxa"/>
            <w:shd w:val="clear" w:color="auto" w:fill="auto"/>
          </w:tcPr>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p w:rsidR="00C93160" w:rsidRPr="00C93160" w:rsidRDefault="00C93160" w:rsidP="00661B04">
            <w:pPr>
              <w:spacing w:after="0" w:line="240" w:lineRule="auto"/>
            </w:pPr>
          </w:p>
        </w:tc>
        <w:tc>
          <w:tcPr>
            <w:tcW w:w="2409" w:type="dxa"/>
            <w:shd w:val="clear" w:color="auto" w:fill="auto"/>
          </w:tcPr>
          <w:p w:rsidR="00C93160" w:rsidRPr="00C93160" w:rsidRDefault="00C93160" w:rsidP="00661B04">
            <w:pPr>
              <w:spacing w:after="0" w:line="240" w:lineRule="auto"/>
            </w:pPr>
          </w:p>
        </w:tc>
        <w:tc>
          <w:tcPr>
            <w:tcW w:w="2127" w:type="dxa"/>
            <w:shd w:val="clear" w:color="auto" w:fill="auto"/>
          </w:tcPr>
          <w:p w:rsidR="00C93160" w:rsidRPr="00C93160" w:rsidRDefault="00C93160" w:rsidP="00661B04">
            <w:pPr>
              <w:spacing w:after="0" w:line="240" w:lineRule="auto"/>
            </w:pPr>
          </w:p>
        </w:tc>
      </w:tr>
    </w:tbl>
    <w:p w:rsidR="00F02C0E" w:rsidRPr="00F02C0E" w:rsidRDefault="00F02C0E" w:rsidP="00516A43">
      <w:pPr>
        <w:spacing w:after="0" w:line="240" w:lineRule="auto"/>
      </w:pPr>
    </w:p>
    <w:p w:rsidR="00516A43" w:rsidRDefault="00516A43">
      <w:pPr>
        <w:spacing w:after="0" w:line="240" w:lineRule="auto"/>
        <w:rPr>
          <w:b/>
        </w:rPr>
      </w:pPr>
      <w:r>
        <w:rPr>
          <w:b/>
        </w:rPr>
        <w:br w:type="page"/>
      </w:r>
    </w:p>
    <w:p w:rsidR="00516A43" w:rsidRPr="0070531F" w:rsidRDefault="00516A43" w:rsidP="0070531F">
      <w:pPr>
        <w:pBdr>
          <w:top w:val="single" w:sz="4" w:space="1" w:color="auto"/>
          <w:left w:val="single" w:sz="4" w:space="4" w:color="auto"/>
          <w:bottom w:val="single" w:sz="4" w:space="1" w:color="auto"/>
          <w:right w:val="single" w:sz="4" w:space="4" w:color="auto"/>
        </w:pBdr>
        <w:shd w:val="clear" w:color="auto" w:fill="C00000"/>
        <w:jc w:val="right"/>
        <w:rPr>
          <w:b/>
          <w:sz w:val="32"/>
          <w:szCs w:val="32"/>
        </w:rPr>
      </w:pPr>
      <w:r w:rsidRPr="0070531F">
        <w:rPr>
          <w:b/>
          <w:sz w:val="32"/>
          <w:szCs w:val="32"/>
        </w:rPr>
        <w:lastRenderedPageBreak/>
        <w:t>APPENDIX I:</w:t>
      </w:r>
    </w:p>
    <w:p w:rsidR="00F02C0E" w:rsidRDefault="00F02C0E" w:rsidP="007E702A">
      <w:pPr>
        <w:rPr>
          <w:b/>
        </w:rPr>
      </w:pPr>
    </w:p>
    <w:p w:rsidR="00516A43" w:rsidRPr="00516A43" w:rsidRDefault="00516A43" w:rsidP="007E702A">
      <w:r w:rsidRPr="00516A43">
        <w:t xml:space="preserve">Please contact the Community &amp; Culture section of Kilkenny County Council </w:t>
      </w:r>
      <w:r>
        <w:t xml:space="preserve">by phone </w:t>
      </w:r>
      <w:r w:rsidRPr="00516A43">
        <w:t>on 056-</w:t>
      </w:r>
      <w:proofErr w:type="gramStart"/>
      <w:r w:rsidRPr="00516A43">
        <w:t>7794920</w:t>
      </w:r>
      <w:r>
        <w:t xml:space="preserve"> </w:t>
      </w:r>
      <w:r w:rsidRPr="00516A43">
        <w:t xml:space="preserve"> </w:t>
      </w:r>
      <w:r>
        <w:t>or</w:t>
      </w:r>
      <w:proofErr w:type="gramEnd"/>
      <w:r>
        <w:t xml:space="preserve"> by email to </w:t>
      </w:r>
      <w:hyperlink r:id="rId37" w:history="1">
        <w:r w:rsidRPr="008320D8">
          <w:rPr>
            <w:rStyle w:val="Hyperlink"/>
          </w:rPr>
          <w:t>community@kilkennycoco.ie</w:t>
        </w:r>
      </w:hyperlink>
      <w:r>
        <w:t xml:space="preserve"> </w:t>
      </w:r>
      <w:r w:rsidRPr="00516A43">
        <w:t>for further information on the Municipal District profiles.</w:t>
      </w:r>
    </w:p>
    <w:sectPr w:rsidR="00516A43" w:rsidRPr="00516A43" w:rsidSect="00A5075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724" w:rsidRDefault="00AC2724" w:rsidP="00EC1106">
      <w:pPr>
        <w:spacing w:after="0" w:line="240" w:lineRule="auto"/>
      </w:pPr>
      <w:r>
        <w:separator/>
      </w:r>
    </w:p>
  </w:endnote>
  <w:endnote w:type="continuationSeparator" w:id="0">
    <w:p w:rsidR="00AC2724" w:rsidRDefault="00AC2724" w:rsidP="00EC1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heSerif-Semi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38" w:rsidRDefault="00835927">
    <w:pPr>
      <w:pStyle w:val="Footer"/>
      <w:jc w:val="right"/>
    </w:pPr>
    <w:fldSimple w:instr=" PAGE   \* MERGEFORMAT ">
      <w:r w:rsidR="00EC2239">
        <w:rPr>
          <w:noProof/>
        </w:rPr>
        <w:t>34</w:t>
      </w:r>
    </w:fldSimple>
  </w:p>
  <w:p w:rsidR="00951038" w:rsidRDefault="00951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724" w:rsidRDefault="00AC2724" w:rsidP="00EC1106">
      <w:pPr>
        <w:spacing w:after="0" w:line="240" w:lineRule="auto"/>
      </w:pPr>
      <w:r>
        <w:separator/>
      </w:r>
    </w:p>
  </w:footnote>
  <w:footnote w:type="continuationSeparator" w:id="0">
    <w:p w:rsidR="00AC2724" w:rsidRDefault="00AC2724" w:rsidP="00EC1106">
      <w:pPr>
        <w:spacing w:after="0" w:line="240" w:lineRule="auto"/>
      </w:pPr>
      <w:r>
        <w:continuationSeparator/>
      </w:r>
    </w:p>
  </w:footnote>
  <w:footnote w:id="1">
    <w:p w:rsidR="00951038" w:rsidRDefault="00951038" w:rsidP="00141732">
      <w:pPr>
        <w:pStyle w:val="FootnoteText"/>
      </w:pPr>
      <w:r>
        <w:rPr>
          <w:rStyle w:val="FootnoteReference"/>
        </w:rPr>
        <w:footnoteRef/>
      </w:r>
      <w:r>
        <w:t xml:space="preserve"> </w:t>
      </w:r>
      <w:hyperlink r:id="rId1" w:history="1">
        <w:r>
          <w:rPr>
            <w:rStyle w:val="Hyperlink"/>
          </w:rPr>
          <w:t>http://www.cso.ie/en/census/census2011reports/census2011thisisirelandpart1/</w:t>
        </w:r>
      </w:hyperlink>
    </w:p>
    <w:p w:rsidR="00951038" w:rsidRDefault="00951038" w:rsidP="00141732">
      <w:pPr>
        <w:pStyle w:val="FootnoteText"/>
      </w:pPr>
    </w:p>
  </w:footnote>
  <w:footnote w:id="2">
    <w:p w:rsidR="00951038" w:rsidRDefault="00951038" w:rsidP="00141732">
      <w:pPr>
        <w:pStyle w:val="FootnoteText"/>
      </w:pPr>
      <w:r>
        <w:rPr>
          <w:rStyle w:val="FootnoteReference"/>
        </w:rPr>
        <w:footnoteRef/>
      </w:r>
      <w:r>
        <w:t xml:space="preserve"> Figure for Kilkenny city is for the Borough Council area plus the environs of the City within the County area.</w:t>
      </w:r>
    </w:p>
  </w:footnote>
  <w:footnote w:id="3">
    <w:p w:rsidR="00951038" w:rsidRDefault="00951038" w:rsidP="00141732">
      <w:pPr>
        <w:pStyle w:val="FootnoteText"/>
      </w:pPr>
      <w:r>
        <w:rPr>
          <w:rStyle w:val="FootnoteReference"/>
        </w:rPr>
        <w:footnoteRef/>
      </w:r>
      <w:r>
        <w:t xml:space="preserve"> These figures do not include the Tinnahinch area in Graiguenamanagh, located within Co. Carlow. </w:t>
      </w:r>
    </w:p>
  </w:footnote>
  <w:footnote w:id="4">
    <w:p w:rsidR="00951038" w:rsidRDefault="00951038" w:rsidP="00141732">
      <w:pPr>
        <w:pStyle w:val="FootnoteText"/>
      </w:pPr>
      <w:r>
        <w:rPr>
          <w:rStyle w:val="FootnoteReference"/>
        </w:rPr>
        <w:footnoteRef/>
      </w:r>
      <w:r>
        <w:t xml:space="preserve"> Urban areas as defined by CSO i.e. towns with populations of 1,500 or more. If Tinnahinch is included within Graiguenamanagh, then the population of the town would be 1,543.</w:t>
      </w:r>
    </w:p>
  </w:footnote>
  <w:footnote w:id="5">
    <w:p w:rsidR="00951038" w:rsidRDefault="00951038" w:rsidP="00B63285">
      <w:pPr>
        <w:pStyle w:val="FootnoteText"/>
      </w:pPr>
      <w:r>
        <w:rPr>
          <w:rStyle w:val="FootnoteReference"/>
        </w:rPr>
        <w:footnoteRef/>
      </w:r>
      <w:r>
        <w:t xml:space="preserve"> The 2014 figures are obtained by disaggregating the RPG figures and applying the same growth rates to the 2011 Census figure.</w:t>
      </w:r>
    </w:p>
  </w:footnote>
  <w:footnote w:id="6">
    <w:p w:rsidR="00951038" w:rsidRDefault="00951038" w:rsidP="00B63285">
      <w:pPr>
        <w:pStyle w:val="FootnoteText"/>
      </w:pPr>
      <w:r>
        <w:rPr>
          <w:rStyle w:val="FootnoteReference"/>
        </w:rPr>
        <w:footnoteRef/>
      </w:r>
      <w:r>
        <w:t xml:space="preserve"> The population increase allocated to the Environs of Waterford is 1,000 people from 2010 to 2016, a rate of 166.6 per year. This figure is for the Kilculliheen &amp; Aglish EDs only, it does not relate to the entire Ferrybank/ Belview Local Area Plan area.  </w:t>
      </w:r>
    </w:p>
  </w:footnote>
  <w:footnote w:id="7">
    <w:p w:rsidR="005D1C74" w:rsidRDefault="005D1C74">
      <w:pPr>
        <w:pStyle w:val="FootnoteText"/>
      </w:pPr>
      <w:r>
        <w:rPr>
          <w:rStyle w:val="FootnoteReference"/>
        </w:rPr>
        <w:footnoteRef/>
      </w:r>
      <w:r>
        <w:t xml:space="preserve"> </w:t>
      </w:r>
      <w:r w:rsidRPr="005D1C74">
        <w:t>http://www.combatpoverty.ie/povertyinireland/whatispoverty.htm</w:t>
      </w:r>
    </w:p>
  </w:footnote>
  <w:footnote w:id="8">
    <w:p w:rsidR="00366CB3" w:rsidRPr="00366CB3" w:rsidRDefault="00366CB3" w:rsidP="00366CB3">
      <w:pPr>
        <w:tabs>
          <w:tab w:val="left" w:pos="4678"/>
        </w:tabs>
        <w:contextualSpacing/>
        <w:jc w:val="both"/>
        <w:rPr>
          <w:sz w:val="20"/>
          <w:szCs w:val="20"/>
        </w:rPr>
      </w:pPr>
      <w:r w:rsidRPr="00795280">
        <w:rPr>
          <w:rStyle w:val="FootnoteReference"/>
          <w:sz w:val="20"/>
          <w:szCs w:val="20"/>
        </w:rPr>
        <w:footnoteRef/>
      </w:r>
      <w:r w:rsidRPr="00795280">
        <w:rPr>
          <w:sz w:val="20"/>
          <w:szCs w:val="20"/>
        </w:rPr>
        <w:t xml:space="preserve">  AIRO =</w:t>
      </w:r>
      <w:r w:rsidR="00795280" w:rsidRPr="00795280">
        <w:rPr>
          <w:sz w:val="20"/>
          <w:szCs w:val="20"/>
        </w:rPr>
        <w:t xml:space="preserve"> All-Island Research Observatory.</w:t>
      </w:r>
    </w:p>
    <w:p w:rsidR="00366CB3" w:rsidRDefault="00366CB3">
      <w:pPr>
        <w:pStyle w:val="FootnoteText"/>
      </w:pPr>
    </w:p>
  </w:footnote>
  <w:footnote w:id="9">
    <w:p w:rsidR="00951038" w:rsidRDefault="00951038" w:rsidP="00640F10">
      <w:pPr>
        <w:pStyle w:val="FootnoteText"/>
      </w:pPr>
      <w:r>
        <w:rPr>
          <w:rStyle w:val="FootnoteReference"/>
        </w:rPr>
        <w:footnoteRef/>
      </w:r>
      <w:r>
        <w:t>https://www.pobal.ie/Publications/Documents/Pobal%20HP%20Deprivation%20Index_Inter_temporal%20Analysis%20of%20Small%20Area%20Deprivation%20Scores%202006%20%e2%80%93%202011.ppt</w:t>
      </w:r>
    </w:p>
  </w:footnote>
  <w:footnote w:id="10">
    <w:p w:rsidR="00951038" w:rsidRDefault="00951038" w:rsidP="0002611D">
      <w:pPr>
        <w:pStyle w:val="FootnoteText"/>
      </w:pPr>
      <w:r w:rsidRPr="003B6604">
        <w:rPr>
          <w:rStyle w:val="FootnoteReference"/>
        </w:rPr>
        <w:footnoteRef/>
      </w:r>
      <w:r>
        <w:t>https://www.pobal.ie/Publications/Documents/Pobal%20HP%20Deprivation%20Index_Inter_temporal%20Analysis%20of%20Small%20Area%20Deprivation%20Scores%202006%20%e2%80%93%202011.ppt</w:t>
      </w:r>
    </w:p>
  </w:footnote>
  <w:footnote w:id="11">
    <w:p w:rsidR="00951038" w:rsidRDefault="00951038" w:rsidP="00EC1106">
      <w:pPr>
        <w:pStyle w:val="FootnoteText"/>
      </w:pPr>
      <w:r>
        <w:rPr>
          <w:rStyle w:val="FootnoteReference"/>
        </w:rPr>
        <w:footnoteRef/>
      </w:r>
      <w:r>
        <w:t xml:space="preserve"> www.pobal.ie</w:t>
      </w:r>
    </w:p>
  </w:footnote>
  <w:footnote w:id="12">
    <w:p w:rsidR="00951038" w:rsidRPr="00661B04" w:rsidRDefault="00951038" w:rsidP="00AF122D">
      <w:pPr>
        <w:pStyle w:val="FootnoteText"/>
        <w:rPr>
          <w:rFonts w:cs="Calibri"/>
        </w:rPr>
      </w:pPr>
      <w:r w:rsidRPr="00661B04">
        <w:rPr>
          <w:rStyle w:val="FootnoteReference"/>
          <w:rFonts w:cs="Calibri"/>
        </w:rPr>
        <w:footnoteRef/>
      </w:r>
      <w:r w:rsidRPr="00661B04">
        <w:rPr>
          <w:rFonts w:cs="Calibri"/>
        </w:rPr>
        <w:t xml:space="preserve"> According to Census 2011, the total population of Kilkenny is 94,584.  However, there may be a slight variation if the percentages stated in this table are applied to that total due to the fact that a small number of people did not state their birthplace or ethnicity on the census form; therefore actual numbers of those who did give this information are also given above in Table </w:t>
      </w:r>
      <w:r w:rsidR="00344989" w:rsidRPr="00661B04">
        <w:rPr>
          <w:rFonts w:cs="Calibri"/>
        </w:rPr>
        <w:t>18</w:t>
      </w:r>
      <w:r w:rsidRPr="00661B04">
        <w:rPr>
          <w:rFonts w:cs="Calibri"/>
        </w:rPr>
        <w:t>.</w:t>
      </w:r>
    </w:p>
  </w:footnote>
  <w:footnote w:id="13">
    <w:p w:rsidR="00951038" w:rsidRDefault="00951038">
      <w:pPr>
        <w:pStyle w:val="FootnoteText"/>
      </w:pPr>
      <w:r>
        <w:rPr>
          <w:rStyle w:val="FootnoteReference"/>
        </w:rPr>
        <w:footnoteRef/>
      </w:r>
      <w:r>
        <w:t xml:space="preserve"> Strategic Actions will be identified and agreed in the consultation phase.</w:t>
      </w:r>
    </w:p>
  </w:footnote>
  <w:footnote w:id="14">
    <w:p w:rsidR="00951038" w:rsidRPr="006F0750" w:rsidRDefault="00951038" w:rsidP="006F0750">
      <w:pPr>
        <w:pStyle w:val="FootnoteText"/>
        <w:rPr>
          <w:b/>
        </w:rPr>
      </w:pPr>
      <w:r w:rsidRPr="006331D2">
        <w:rPr>
          <w:rStyle w:val="FootnoteReference"/>
        </w:rPr>
        <w:footnoteRef/>
      </w:r>
      <w:r w:rsidRPr="006331D2">
        <w:t xml:space="preserve"> Facilities, </w:t>
      </w:r>
      <w:r w:rsidR="00DF3BD0" w:rsidRPr="006331D2">
        <w:t xml:space="preserve">Infrastructure, </w:t>
      </w:r>
      <w:r w:rsidRPr="006331D2">
        <w:t>Area Co-ordination, Community Development Activities and Programmes</w:t>
      </w:r>
      <w:r w:rsidR="00DF3BD0" w:rsidRPr="006331D2">
        <w:t xml:space="preserve"> and Participation</w:t>
      </w:r>
      <w:r w:rsidRPr="006331D2">
        <w:t>.</w:t>
      </w:r>
    </w:p>
    <w:p w:rsidR="00951038" w:rsidRPr="006F0750" w:rsidRDefault="00951038" w:rsidP="006F0750">
      <w:pPr>
        <w:pStyle w:val="FootnoteText"/>
        <w:rPr>
          <w:b/>
        </w:rPr>
      </w:pPr>
    </w:p>
    <w:p w:rsidR="00951038" w:rsidRDefault="0095103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38" w:rsidRDefault="009510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538E"/>
    <w:multiLevelType w:val="multilevel"/>
    <w:tmpl w:val="31201E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E9E03B9"/>
    <w:multiLevelType w:val="multilevel"/>
    <w:tmpl w:val="EDC0894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B5186F"/>
    <w:multiLevelType w:val="multilevel"/>
    <w:tmpl w:val="41CA4AE6"/>
    <w:lvl w:ilvl="0">
      <w:start w:val="1"/>
      <w:numFmt w:val="decimal"/>
      <w:lvlText w:val="%1."/>
      <w:lvlJc w:val="left"/>
      <w:pPr>
        <w:ind w:left="435" w:hanging="435"/>
      </w:pPr>
      <w:rPr>
        <w:rFonts w:ascii="Calibri" w:hAnsi="Calibri" w:hint="default"/>
        <w:b/>
        <w:i w:val="0"/>
        <w:color w:val="803300"/>
        <w:sz w:val="36"/>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2727FB"/>
    <w:multiLevelType w:val="hybridMultilevel"/>
    <w:tmpl w:val="A1FCDDD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6EA087A"/>
    <w:multiLevelType w:val="hybridMultilevel"/>
    <w:tmpl w:val="4750268C"/>
    <w:lvl w:ilvl="0" w:tplc="18090005">
      <w:start w:val="1"/>
      <w:numFmt w:val="bullet"/>
      <w:lvlText w:val=""/>
      <w:lvlJc w:val="left"/>
      <w:pPr>
        <w:ind w:left="720" w:hanging="360"/>
      </w:pPr>
      <w:rPr>
        <w:rFonts w:ascii="Wingdings" w:hAnsi="Wingdings" w:hint="default"/>
      </w:rPr>
    </w:lvl>
    <w:lvl w:ilvl="1" w:tplc="2B802570">
      <w:numFmt w:val="bullet"/>
      <w:lvlText w:val="•"/>
      <w:lvlJc w:val="left"/>
      <w:pPr>
        <w:ind w:left="1440" w:hanging="360"/>
      </w:pPr>
      <w:rPr>
        <w:rFonts w:ascii="Calibri" w:eastAsia="Calibri" w:hAnsi="Calibri"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A483A31"/>
    <w:multiLevelType w:val="multilevel"/>
    <w:tmpl w:val="703C2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715927"/>
    <w:multiLevelType w:val="hybridMultilevel"/>
    <w:tmpl w:val="F5D2FE8A"/>
    <w:lvl w:ilvl="0" w:tplc="D4D80B90">
      <w:start w:val="1"/>
      <w:numFmt w:val="decimal"/>
      <w:lvlText w:val="%1."/>
      <w:lvlJc w:val="left"/>
      <w:pPr>
        <w:ind w:left="1080" w:hanging="360"/>
      </w:pPr>
      <w:rPr>
        <w:rFonts w:ascii="Calibri" w:hAnsi="Calibri" w:hint="default"/>
        <w:b/>
        <w:i w:val="0"/>
        <w:color w:val="803300"/>
        <w:sz w:val="2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2A8864E3"/>
    <w:multiLevelType w:val="hybridMultilevel"/>
    <w:tmpl w:val="3FA06BA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B6D257E"/>
    <w:multiLevelType w:val="hybridMultilevel"/>
    <w:tmpl w:val="0C8238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C2552C1"/>
    <w:multiLevelType w:val="hybridMultilevel"/>
    <w:tmpl w:val="1C903E9A"/>
    <w:lvl w:ilvl="0" w:tplc="18090005">
      <w:start w:val="1"/>
      <w:numFmt w:val="bullet"/>
      <w:lvlText w:val=""/>
      <w:lvlJc w:val="left"/>
      <w:pPr>
        <w:ind w:left="5180" w:hanging="360"/>
      </w:pPr>
      <w:rPr>
        <w:rFonts w:ascii="Wingdings" w:hAnsi="Wingdings" w:hint="default"/>
      </w:rPr>
    </w:lvl>
    <w:lvl w:ilvl="1" w:tplc="18090003" w:tentative="1">
      <w:start w:val="1"/>
      <w:numFmt w:val="bullet"/>
      <w:lvlText w:val="o"/>
      <w:lvlJc w:val="left"/>
      <w:pPr>
        <w:ind w:left="5900" w:hanging="360"/>
      </w:pPr>
      <w:rPr>
        <w:rFonts w:ascii="Courier New" w:hAnsi="Courier New" w:cs="Courier New" w:hint="default"/>
      </w:rPr>
    </w:lvl>
    <w:lvl w:ilvl="2" w:tplc="18090005" w:tentative="1">
      <w:start w:val="1"/>
      <w:numFmt w:val="bullet"/>
      <w:lvlText w:val=""/>
      <w:lvlJc w:val="left"/>
      <w:pPr>
        <w:ind w:left="6620" w:hanging="360"/>
      </w:pPr>
      <w:rPr>
        <w:rFonts w:ascii="Wingdings" w:hAnsi="Wingdings" w:hint="default"/>
      </w:rPr>
    </w:lvl>
    <w:lvl w:ilvl="3" w:tplc="18090001" w:tentative="1">
      <w:start w:val="1"/>
      <w:numFmt w:val="bullet"/>
      <w:lvlText w:val=""/>
      <w:lvlJc w:val="left"/>
      <w:pPr>
        <w:ind w:left="7340" w:hanging="360"/>
      </w:pPr>
      <w:rPr>
        <w:rFonts w:ascii="Symbol" w:hAnsi="Symbol" w:hint="default"/>
      </w:rPr>
    </w:lvl>
    <w:lvl w:ilvl="4" w:tplc="18090003" w:tentative="1">
      <w:start w:val="1"/>
      <w:numFmt w:val="bullet"/>
      <w:lvlText w:val="o"/>
      <w:lvlJc w:val="left"/>
      <w:pPr>
        <w:ind w:left="8060" w:hanging="360"/>
      </w:pPr>
      <w:rPr>
        <w:rFonts w:ascii="Courier New" w:hAnsi="Courier New" w:cs="Courier New" w:hint="default"/>
      </w:rPr>
    </w:lvl>
    <w:lvl w:ilvl="5" w:tplc="18090005" w:tentative="1">
      <w:start w:val="1"/>
      <w:numFmt w:val="bullet"/>
      <w:lvlText w:val=""/>
      <w:lvlJc w:val="left"/>
      <w:pPr>
        <w:ind w:left="8780" w:hanging="360"/>
      </w:pPr>
      <w:rPr>
        <w:rFonts w:ascii="Wingdings" w:hAnsi="Wingdings" w:hint="default"/>
      </w:rPr>
    </w:lvl>
    <w:lvl w:ilvl="6" w:tplc="18090001">
      <w:start w:val="1"/>
      <w:numFmt w:val="bullet"/>
      <w:lvlText w:val=""/>
      <w:lvlJc w:val="left"/>
      <w:pPr>
        <w:ind w:left="9500" w:hanging="360"/>
      </w:pPr>
      <w:rPr>
        <w:rFonts w:ascii="Symbol" w:hAnsi="Symbol" w:hint="default"/>
      </w:rPr>
    </w:lvl>
    <w:lvl w:ilvl="7" w:tplc="18090003">
      <w:start w:val="1"/>
      <w:numFmt w:val="bullet"/>
      <w:lvlText w:val="o"/>
      <w:lvlJc w:val="left"/>
      <w:pPr>
        <w:ind w:left="10220" w:hanging="360"/>
      </w:pPr>
      <w:rPr>
        <w:rFonts w:ascii="Courier New" w:hAnsi="Courier New" w:cs="Courier New" w:hint="default"/>
      </w:rPr>
    </w:lvl>
    <w:lvl w:ilvl="8" w:tplc="18090005" w:tentative="1">
      <w:start w:val="1"/>
      <w:numFmt w:val="bullet"/>
      <w:lvlText w:val=""/>
      <w:lvlJc w:val="left"/>
      <w:pPr>
        <w:ind w:left="10940" w:hanging="360"/>
      </w:pPr>
      <w:rPr>
        <w:rFonts w:ascii="Wingdings" w:hAnsi="Wingdings" w:hint="default"/>
      </w:rPr>
    </w:lvl>
  </w:abstractNum>
  <w:abstractNum w:abstractNumId="10">
    <w:nsid w:val="2C4F7E20"/>
    <w:multiLevelType w:val="hybridMultilevel"/>
    <w:tmpl w:val="C1A8CE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E355705"/>
    <w:multiLevelType w:val="hybridMultilevel"/>
    <w:tmpl w:val="4824E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E594EA9"/>
    <w:multiLevelType w:val="hybridMultilevel"/>
    <w:tmpl w:val="01D23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6F107BA"/>
    <w:multiLevelType w:val="hybridMultilevel"/>
    <w:tmpl w:val="14E88D44"/>
    <w:lvl w:ilvl="0" w:tplc="82628666">
      <w:start w:val="7"/>
      <w:numFmt w:val="decimal"/>
      <w:lvlText w:val="%1."/>
      <w:lvlJc w:val="left"/>
      <w:pPr>
        <w:ind w:left="720" w:hanging="360"/>
      </w:pPr>
      <w:rPr>
        <w:rFonts w:ascii="Calibri" w:hAnsi="Calibri" w:hint="default"/>
        <w:b/>
        <w:i w:val="0"/>
        <w:color w:val="803300"/>
        <w:sz w:val="3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8124804"/>
    <w:multiLevelType w:val="hybridMultilevel"/>
    <w:tmpl w:val="061E041A"/>
    <w:lvl w:ilvl="0" w:tplc="82628666">
      <w:start w:val="7"/>
      <w:numFmt w:val="decimal"/>
      <w:lvlText w:val="%1."/>
      <w:lvlJc w:val="left"/>
      <w:pPr>
        <w:ind w:left="720" w:hanging="360"/>
      </w:pPr>
      <w:rPr>
        <w:rFonts w:ascii="Calibri" w:hAnsi="Calibri" w:hint="default"/>
        <w:b/>
        <w:i w:val="0"/>
        <w:color w:val="803300"/>
        <w:sz w:val="3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DF62716"/>
    <w:multiLevelType w:val="multilevel"/>
    <w:tmpl w:val="A47A46B0"/>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6">
    <w:nsid w:val="555266D5"/>
    <w:multiLevelType w:val="hybridMultilevel"/>
    <w:tmpl w:val="DD1E490A"/>
    <w:lvl w:ilvl="0" w:tplc="18090005">
      <w:numFmt w:val="bullet"/>
      <w:lvlText w:val="-"/>
      <w:lvlJc w:val="left"/>
      <w:pPr>
        <w:ind w:left="5180" w:hanging="360"/>
      </w:pPr>
      <w:rPr>
        <w:rFonts w:ascii="Calibri" w:eastAsia="Calibri" w:hAnsi="Calibri" w:cs="Times New Roman" w:hint="default"/>
      </w:rPr>
    </w:lvl>
    <w:lvl w:ilvl="1" w:tplc="18090003" w:tentative="1">
      <w:start w:val="1"/>
      <w:numFmt w:val="bullet"/>
      <w:lvlText w:val="o"/>
      <w:lvlJc w:val="left"/>
      <w:pPr>
        <w:ind w:left="6120" w:hanging="360"/>
      </w:pPr>
      <w:rPr>
        <w:rFonts w:ascii="Courier New" w:hAnsi="Courier New" w:cs="Courier New" w:hint="default"/>
      </w:rPr>
    </w:lvl>
    <w:lvl w:ilvl="2" w:tplc="18090005" w:tentative="1">
      <w:start w:val="1"/>
      <w:numFmt w:val="bullet"/>
      <w:lvlText w:val=""/>
      <w:lvlJc w:val="left"/>
      <w:pPr>
        <w:ind w:left="6840" w:hanging="360"/>
      </w:pPr>
      <w:rPr>
        <w:rFonts w:ascii="Wingdings" w:hAnsi="Wingdings" w:hint="default"/>
      </w:rPr>
    </w:lvl>
    <w:lvl w:ilvl="3" w:tplc="18090001" w:tentative="1">
      <w:start w:val="1"/>
      <w:numFmt w:val="bullet"/>
      <w:lvlText w:val=""/>
      <w:lvlJc w:val="left"/>
      <w:pPr>
        <w:ind w:left="7560" w:hanging="360"/>
      </w:pPr>
      <w:rPr>
        <w:rFonts w:ascii="Symbol" w:hAnsi="Symbol" w:hint="default"/>
      </w:rPr>
    </w:lvl>
    <w:lvl w:ilvl="4" w:tplc="18090003" w:tentative="1">
      <w:start w:val="1"/>
      <w:numFmt w:val="bullet"/>
      <w:lvlText w:val="o"/>
      <w:lvlJc w:val="left"/>
      <w:pPr>
        <w:ind w:left="8280" w:hanging="360"/>
      </w:pPr>
      <w:rPr>
        <w:rFonts w:ascii="Courier New" w:hAnsi="Courier New" w:cs="Courier New" w:hint="default"/>
      </w:rPr>
    </w:lvl>
    <w:lvl w:ilvl="5" w:tplc="18090005" w:tentative="1">
      <w:start w:val="1"/>
      <w:numFmt w:val="bullet"/>
      <w:lvlText w:val=""/>
      <w:lvlJc w:val="left"/>
      <w:pPr>
        <w:ind w:left="9000" w:hanging="360"/>
      </w:pPr>
      <w:rPr>
        <w:rFonts w:ascii="Wingdings" w:hAnsi="Wingdings" w:hint="default"/>
      </w:rPr>
    </w:lvl>
    <w:lvl w:ilvl="6" w:tplc="18090001" w:tentative="1">
      <w:start w:val="1"/>
      <w:numFmt w:val="bullet"/>
      <w:lvlText w:val=""/>
      <w:lvlJc w:val="left"/>
      <w:pPr>
        <w:ind w:left="9720" w:hanging="360"/>
      </w:pPr>
      <w:rPr>
        <w:rFonts w:ascii="Symbol" w:hAnsi="Symbol" w:hint="default"/>
      </w:rPr>
    </w:lvl>
    <w:lvl w:ilvl="7" w:tplc="18090003" w:tentative="1">
      <w:start w:val="1"/>
      <w:numFmt w:val="bullet"/>
      <w:lvlText w:val="o"/>
      <w:lvlJc w:val="left"/>
      <w:pPr>
        <w:ind w:left="10440" w:hanging="360"/>
      </w:pPr>
      <w:rPr>
        <w:rFonts w:ascii="Courier New" w:hAnsi="Courier New" w:cs="Courier New" w:hint="default"/>
      </w:rPr>
    </w:lvl>
    <w:lvl w:ilvl="8" w:tplc="18090005" w:tentative="1">
      <w:start w:val="1"/>
      <w:numFmt w:val="bullet"/>
      <w:lvlText w:val=""/>
      <w:lvlJc w:val="left"/>
      <w:pPr>
        <w:ind w:left="11160" w:hanging="360"/>
      </w:pPr>
      <w:rPr>
        <w:rFonts w:ascii="Wingdings" w:hAnsi="Wingdings" w:hint="default"/>
      </w:rPr>
    </w:lvl>
  </w:abstractNum>
  <w:abstractNum w:abstractNumId="17">
    <w:nsid w:val="55CC34C6"/>
    <w:multiLevelType w:val="multilevel"/>
    <w:tmpl w:val="F6F22E6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5E176A94"/>
    <w:multiLevelType w:val="hybridMultilevel"/>
    <w:tmpl w:val="DA489A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F4C35EE"/>
    <w:multiLevelType w:val="multilevel"/>
    <w:tmpl w:val="63C641F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nsid w:val="60310ABD"/>
    <w:multiLevelType w:val="hybridMultilevel"/>
    <w:tmpl w:val="55FAB9B0"/>
    <w:lvl w:ilvl="0" w:tplc="158E30D8">
      <w:start w:val="1"/>
      <w:numFmt w:val="decimal"/>
      <w:lvlText w:val="%1."/>
      <w:lvlJc w:val="left"/>
      <w:pPr>
        <w:ind w:left="720" w:hanging="360"/>
      </w:pPr>
      <w:rPr>
        <w:rFonts w:ascii="Calibri" w:hAnsi="Calibri" w:hint="default"/>
        <w:b/>
        <w:i w:val="0"/>
        <w:color w:val="803300"/>
        <w:sz w:val="3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0B30824"/>
    <w:multiLevelType w:val="multilevel"/>
    <w:tmpl w:val="21CCF206"/>
    <w:lvl w:ilvl="0">
      <w:start w:val="1"/>
      <w:numFmt w:val="decimal"/>
      <w:lvlText w:val="%1."/>
      <w:lvlJc w:val="left"/>
      <w:pPr>
        <w:ind w:left="435" w:hanging="435"/>
      </w:pPr>
      <w:rPr>
        <w:rFonts w:hint="default"/>
        <w:b/>
        <w:i w:val="0"/>
        <w:color w:val="803300"/>
        <w:sz w:val="36"/>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1967E2E"/>
    <w:multiLevelType w:val="hybridMultilevel"/>
    <w:tmpl w:val="DD5479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66935F88"/>
    <w:multiLevelType w:val="hybridMultilevel"/>
    <w:tmpl w:val="3A16E76A"/>
    <w:lvl w:ilvl="0" w:tplc="E66C8294">
      <w:start w:val="7"/>
      <w:numFmt w:val="decimal"/>
      <w:lvlText w:val="%1."/>
      <w:lvlJc w:val="left"/>
      <w:pPr>
        <w:ind w:left="720" w:hanging="360"/>
      </w:pPr>
      <w:rPr>
        <w:rFonts w:ascii="Calibri" w:hAnsi="Calibri" w:hint="default"/>
        <w:b/>
        <w:i w:val="0"/>
        <w:color w:val="80330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71279F7"/>
    <w:multiLevelType w:val="hybridMultilevel"/>
    <w:tmpl w:val="E8B883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EAA4298"/>
    <w:multiLevelType w:val="multilevel"/>
    <w:tmpl w:val="30B4BF8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6F957FE8"/>
    <w:multiLevelType w:val="hybridMultilevel"/>
    <w:tmpl w:val="941C88F6"/>
    <w:lvl w:ilvl="0" w:tplc="18090005">
      <w:start w:val="1"/>
      <w:numFmt w:val="bullet"/>
      <w:lvlText w:val=""/>
      <w:lvlJc w:val="left"/>
      <w:pPr>
        <w:ind w:left="5180" w:hanging="360"/>
      </w:pPr>
      <w:rPr>
        <w:rFonts w:ascii="Wingdings" w:hAnsi="Wingdings" w:hint="default"/>
      </w:rPr>
    </w:lvl>
    <w:lvl w:ilvl="1" w:tplc="18090003">
      <w:start w:val="1"/>
      <w:numFmt w:val="bullet"/>
      <w:lvlText w:val="o"/>
      <w:lvlJc w:val="left"/>
      <w:pPr>
        <w:ind w:left="5900" w:hanging="360"/>
      </w:pPr>
      <w:rPr>
        <w:rFonts w:ascii="Courier New" w:hAnsi="Courier New" w:cs="Courier New" w:hint="default"/>
      </w:rPr>
    </w:lvl>
    <w:lvl w:ilvl="2" w:tplc="18090005" w:tentative="1">
      <w:start w:val="1"/>
      <w:numFmt w:val="bullet"/>
      <w:lvlText w:val=""/>
      <w:lvlJc w:val="left"/>
      <w:pPr>
        <w:ind w:left="6620" w:hanging="360"/>
      </w:pPr>
      <w:rPr>
        <w:rFonts w:ascii="Wingdings" w:hAnsi="Wingdings" w:hint="default"/>
      </w:rPr>
    </w:lvl>
    <w:lvl w:ilvl="3" w:tplc="18090001" w:tentative="1">
      <w:start w:val="1"/>
      <w:numFmt w:val="bullet"/>
      <w:lvlText w:val=""/>
      <w:lvlJc w:val="left"/>
      <w:pPr>
        <w:ind w:left="7340" w:hanging="360"/>
      </w:pPr>
      <w:rPr>
        <w:rFonts w:ascii="Symbol" w:hAnsi="Symbol" w:hint="default"/>
      </w:rPr>
    </w:lvl>
    <w:lvl w:ilvl="4" w:tplc="18090003" w:tentative="1">
      <w:start w:val="1"/>
      <w:numFmt w:val="bullet"/>
      <w:lvlText w:val="o"/>
      <w:lvlJc w:val="left"/>
      <w:pPr>
        <w:ind w:left="8060" w:hanging="360"/>
      </w:pPr>
      <w:rPr>
        <w:rFonts w:ascii="Courier New" w:hAnsi="Courier New" w:cs="Courier New" w:hint="default"/>
      </w:rPr>
    </w:lvl>
    <w:lvl w:ilvl="5" w:tplc="18090005" w:tentative="1">
      <w:start w:val="1"/>
      <w:numFmt w:val="bullet"/>
      <w:lvlText w:val=""/>
      <w:lvlJc w:val="left"/>
      <w:pPr>
        <w:ind w:left="8780" w:hanging="360"/>
      </w:pPr>
      <w:rPr>
        <w:rFonts w:ascii="Wingdings" w:hAnsi="Wingdings" w:hint="default"/>
      </w:rPr>
    </w:lvl>
    <w:lvl w:ilvl="6" w:tplc="18090001" w:tentative="1">
      <w:start w:val="1"/>
      <w:numFmt w:val="bullet"/>
      <w:lvlText w:val=""/>
      <w:lvlJc w:val="left"/>
      <w:pPr>
        <w:ind w:left="9500" w:hanging="360"/>
      </w:pPr>
      <w:rPr>
        <w:rFonts w:ascii="Symbol" w:hAnsi="Symbol" w:hint="default"/>
      </w:rPr>
    </w:lvl>
    <w:lvl w:ilvl="7" w:tplc="18090003" w:tentative="1">
      <w:start w:val="1"/>
      <w:numFmt w:val="bullet"/>
      <w:lvlText w:val="o"/>
      <w:lvlJc w:val="left"/>
      <w:pPr>
        <w:ind w:left="10220" w:hanging="360"/>
      </w:pPr>
      <w:rPr>
        <w:rFonts w:ascii="Courier New" w:hAnsi="Courier New" w:cs="Courier New" w:hint="default"/>
      </w:rPr>
    </w:lvl>
    <w:lvl w:ilvl="8" w:tplc="18090005" w:tentative="1">
      <w:start w:val="1"/>
      <w:numFmt w:val="bullet"/>
      <w:lvlText w:val=""/>
      <w:lvlJc w:val="left"/>
      <w:pPr>
        <w:ind w:left="10940" w:hanging="360"/>
      </w:pPr>
      <w:rPr>
        <w:rFonts w:ascii="Wingdings" w:hAnsi="Wingdings" w:hint="default"/>
      </w:rPr>
    </w:lvl>
  </w:abstractNum>
  <w:abstractNum w:abstractNumId="27">
    <w:nsid w:val="70F005A8"/>
    <w:multiLevelType w:val="hybridMultilevel"/>
    <w:tmpl w:val="488ED806"/>
    <w:lvl w:ilvl="0" w:tplc="5F08256C">
      <w:start w:val="1"/>
      <w:numFmt w:val="bullet"/>
      <w:lvlText w:val=""/>
      <w:lvlJc w:val="left"/>
      <w:pPr>
        <w:ind w:left="720" w:hanging="360"/>
      </w:pPr>
      <w:rPr>
        <w:rFonts w:ascii="Symbol" w:hAnsi="Symbol" w:hint="default"/>
      </w:rPr>
    </w:lvl>
    <w:lvl w:ilvl="1" w:tplc="18090019" w:tentative="1">
      <w:start w:val="1"/>
      <w:numFmt w:val="bullet"/>
      <w:lvlText w:val="o"/>
      <w:lvlJc w:val="left"/>
      <w:pPr>
        <w:ind w:left="1440" w:hanging="360"/>
      </w:pPr>
      <w:rPr>
        <w:rFonts w:ascii="Courier New" w:hAnsi="Courier New" w:cs="Courier New" w:hint="default"/>
      </w:rPr>
    </w:lvl>
    <w:lvl w:ilvl="2" w:tplc="1809001B" w:tentative="1">
      <w:start w:val="1"/>
      <w:numFmt w:val="bullet"/>
      <w:lvlText w:val=""/>
      <w:lvlJc w:val="left"/>
      <w:pPr>
        <w:ind w:left="2160" w:hanging="360"/>
      </w:pPr>
      <w:rPr>
        <w:rFonts w:ascii="Wingdings" w:hAnsi="Wingdings" w:hint="default"/>
      </w:rPr>
    </w:lvl>
    <w:lvl w:ilvl="3" w:tplc="1809000F" w:tentative="1">
      <w:start w:val="1"/>
      <w:numFmt w:val="bullet"/>
      <w:lvlText w:val=""/>
      <w:lvlJc w:val="left"/>
      <w:pPr>
        <w:ind w:left="2880" w:hanging="360"/>
      </w:pPr>
      <w:rPr>
        <w:rFonts w:ascii="Symbol" w:hAnsi="Symbol" w:hint="default"/>
      </w:rPr>
    </w:lvl>
    <w:lvl w:ilvl="4" w:tplc="18090019" w:tentative="1">
      <w:start w:val="1"/>
      <w:numFmt w:val="bullet"/>
      <w:lvlText w:val="o"/>
      <w:lvlJc w:val="left"/>
      <w:pPr>
        <w:ind w:left="3600" w:hanging="360"/>
      </w:pPr>
      <w:rPr>
        <w:rFonts w:ascii="Courier New" w:hAnsi="Courier New" w:cs="Courier New" w:hint="default"/>
      </w:rPr>
    </w:lvl>
    <w:lvl w:ilvl="5" w:tplc="1809001B" w:tentative="1">
      <w:start w:val="1"/>
      <w:numFmt w:val="bullet"/>
      <w:lvlText w:val=""/>
      <w:lvlJc w:val="left"/>
      <w:pPr>
        <w:ind w:left="4320" w:hanging="360"/>
      </w:pPr>
      <w:rPr>
        <w:rFonts w:ascii="Wingdings" w:hAnsi="Wingdings" w:hint="default"/>
      </w:rPr>
    </w:lvl>
    <w:lvl w:ilvl="6" w:tplc="1809000F" w:tentative="1">
      <w:start w:val="1"/>
      <w:numFmt w:val="bullet"/>
      <w:lvlText w:val=""/>
      <w:lvlJc w:val="left"/>
      <w:pPr>
        <w:ind w:left="5040" w:hanging="360"/>
      </w:pPr>
      <w:rPr>
        <w:rFonts w:ascii="Symbol" w:hAnsi="Symbol" w:hint="default"/>
      </w:rPr>
    </w:lvl>
    <w:lvl w:ilvl="7" w:tplc="18090019" w:tentative="1">
      <w:start w:val="1"/>
      <w:numFmt w:val="bullet"/>
      <w:lvlText w:val="o"/>
      <w:lvlJc w:val="left"/>
      <w:pPr>
        <w:ind w:left="5760" w:hanging="360"/>
      </w:pPr>
      <w:rPr>
        <w:rFonts w:ascii="Courier New" w:hAnsi="Courier New" w:cs="Courier New" w:hint="default"/>
      </w:rPr>
    </w:lvl>
    <w:lvl w:ilvl="8" w:tplc="1809001B" w:tentative="1">
      <w:start w:val="1"/>
      <w:numFmt w:val="bullet"/>
      <w:lvlText w:val=""/>
      <w:lvlJc w:val="left"/>
      <w:pPr>
        <w:ind w:left="6480" w:hanging="360"/>
      </w:pPr>
      <w:rPr>
        <w:rFonts w:ascii="Wingdings" w:hAnsi="Wingdings" w:hint="default"/>
      </w:rPr>
    </w:lvl>
  </w:abstractNum>
  <w:abstractNum w:abstractNumId="28">
    <w:nsid w:val="7277154A"/>
    <w:multiLevelType w:val="multilevel"/>
    <w:tmpl w:val="FB801DCE"/>
    <w:lvl w:ilvl="0">
      <w:start w:val="1"/>
      <w:numFmt w:val="decimal"/>
      <w:lvlText w:val="%1"/>
      <w:lvlJc w:val="left"/>
      <w:pPr>
        <w:ind w:left="375" w:hanging="375"/>
      </w:pPr>
      <w:rPr>
        <w:rFonts w:hint="default"/>
        <w:b/>
        <w:sz w:val="28"/>
      </w:rPr>
    </w:lvl>
    <w:lvl w:ilvl="1">
      <w:start w:val="3"/>
      <w:numFmt w:val="decimal"/>
      <w:lvlText w:val="%1.%2"/>
      <w:lvlJc w:val="left"/>
      <w:pPr>
        <w:ind w:left="375" w:hanging="37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9">
    <w:nsid w:val="75C27366"/>
    <w:multiLevelType w:val="hybridMultilevel"/>
    <w:tmpl w:val="CCB4C24E"/>
    <w:lvl w:ilvl="0" w:tplc="D4D80B90">
      <w:start w:val="1"/>
      <w:numFmt w:val="decimal"/>
      <w:lvlText w:val="%1."/>
      <w:lvlJc w:val="left"/>
      <w:pPr>
        <w:ind w:left="720" w:hanging="360"/>
      </w:pPr>
      <w:rPr>
        <w:rFonts w:ascii="Calibri" w:hAnsi="Calibri" w:hint="default"/>
        <w:b/>
        <w:i w:val="0"/>
        <w:color w:val="80330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A2815D5"/>
    <w:multiLevelType w:val="hybridMultilevel"/>
    <w:tmpl w:val="8DE61320"/>
    <w:lvl w:ilvl="0" w:tplc="E66C8294">
      <w:start w:val="7"/>
      <w:numFmt w:val="decimal"/>
      <w:lvlText w:val="%1."/>
      <w:lvlJc w:val="left"/>
      <w:pPr>
        <w:ind w:left="720" w:hanging="360"/>
      </w:pPr>
      <w:rPr>
        <w:rFonts w:ascii="Calibri" w:hAnsi="Calibri" w:hint="default"/>
        <w:b/>
        <w:i w:val="0"/>
        <w:color w:val="80330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ABF3A64"/>
    <w:multiLevelType w:val="hybridMultilevel"/>
    <w:tmpl w:val="80060E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D0F74EB"/>
    <w:multiLevelType w:val="hybridMultilevel"/>
    <w:tmpl w:val="79C01750"/>
    <w:lvl w:ilvl="0" w:tplc="E66C8294">
      <w:start w:val="7"/>
      <w:numFmt w:val="decimal"/>
      <w:lvlText w:val="%1."/>
      <w:lvlJc w:val="left"/>
      <w:pPr>
        <w:ind w:left="720" w:hanging="360"/>
      </w:pPr>
      <w:rPr>
        <w:rFonts w:ascii="Calibri" w:hAnsi="Calibri" w:hint="default"/>
        <w:b/>
        <w:i w:val="0"/>
        <w:color w:val="80330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E5557AC"/>
    <w:multiLevelType w:val="hybridMultilevel"/>
    <w:tmpl w:val="36E09070"/>
    <w:lvl w:ilvl="0" w:tplc="F6A0DCD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16"/>
  </w:num>
  <w:num w:numId="3">
    <w:abstractNumId w:val="19"/>
  </w:num>
  <w:num w:numId="4">
    <w:abstractNumId w:val="25"/>
  </w:num>
  <w:num w:numId="5">
    <w:abstractNumId w:val="11"/>
  </w:num>
  <w:num w:numId="6">
    <w:abstractNumId w:val="17"/>
  </w:num>
  <w:num w:numId="7">
    <w:abstractNumId w:val="8"/>
  </w:num>
  <w:num w:numId="8">
    <w:abstractNumId w:val="0"/>
  </w:num>
  <w:num w:numId="9">
    <w:abstractNumId w:val="28"/>
  </w:num>
  <w:num w:numId="10">
    <w:abstractNumId w:val="31"/>
  </w:num>
  <w:num w:numId="11">
    <w:abstractNumId w:val="27"/>
  </w:num>
  <w:num w:numId="12">
    <w:abstractNumId w:val="22"/>
  </w:num>
  <w:num w:numId="13">
    <w:abstractNumId w:val="3"/>
  </w:num>
  <w:num w:numId="14">
    <w:abstractNumId w:val="24"/>
  </w:num>
  <w:num w:numId="15">
    <w:abstractNumId w:val="18"/>
  </w:num>
  <w:num w:numId="16">
    <w:abstractNumId w:val="10"/>
  </w:num>
  <w:num w:numId="17">
    <w:abstractNumId w:val="1"/>
  </w:num>
  <w:num w:numId="18">
    <w:abstractNumId w:val="4"/>
  </w:num>
  <w:num w:numId="19">
    <w:abstractNumId w:val="26"/>
  </w:num>
  <w:num w:numId="20">
    <w:abstractNumId w:val="7"/>
  </w:num>
  <w:num w:numId="21">
    <w:abstractNumId w:val="9"/>
  </w:num>
  <w:num w:numId="22">
    <w:abstractNumId w:val="2"/>
  </w:num>
  <w:num w:numId="23">
    <w:abstractNumId w:val="21"/>
  </w:num>
  <w:num w:numId="24">
    <w:abstractNumId w:val="20"/>
  </w:num>
  <w:num w:numId="25">
    <w:abstractNumId w:val="14"/>
  </w:num>
  <w:num w:numId="26">
    <w:abstractNumId w:val="13"/>
  </w:num>
  <w:num w:numId="27">
    <w:abstractNumId w:val="32"/>
  </w:num>
  <w:num w:numId="28">
    <w:abstractNumId w:val="23"/>
  </w:num>
  <w:num w:numId="29">
    <w:abstractNumId w:val="29"/>
  </w:num>
  <w:num w:numId="30">
    <w:abstractNumId w:val="6"/>
  </w:num>
  <w:num w:numId="31">
    <w:abstractNumId w:val="30"/>
  </w:num>
  <w:num w:numId="32">
    <w:abstractNumId w:val="12"/>
  </w:num>
  <w:num w:numId="33">
    <w:abstractNumId w:val="33"/>
  </w:num>
  <w:num w:numId="34">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D453FA"/>
    <w:rsid w:val="000004C3"/>
    <w:rsid w:val="0000392C"/>
    <w:rsid w:val="00006803"/>
    <w:rsid w:val="00010B9E"/>
    <w:rsid w:val="00014D52"/>
    <w:rsid w:val="000165CE"/>
    <w:rsid w:val="00020F0C"/>
    <w:rsid w:val="0002611D"/>
    <w:rsid w:val="00030275"/>
    <w:rsid w:val="000306FD"/>
    <w:rsid w:val="00030B9A"/>
    <w:rsid w:val="00031684"/>
    <w:rsid w:val="0005094A"/>
    <w:rsid w:val="00056508"/>
    <w:rsid w:val="0005702A"/>
    <w:rsid w:val="00057933"/>
    <w:rsid w:val="00060718"/>
    <w:rsid w:val="000649C6"/>
    <w:rsid w:val="00070D0B"/>
    <w:rsid w:val="0007648E"/>
    <w:rsid w:val="000823CC"/>
    <w:rsid w:val="00084860"/>
    <w:rsid w:val="000874BB"/>
    <w:rsid w:val="00092158"/>
    <w:rsid w:val="000942C9"/>
    <w:rsid w:val="00096CF0"/>
    <w:rsid w:val="00097188"/>
    <w:rsid w:val="000A3958"/>
    <w:rsid w:val="000B2D25"/>
    <w:rsid w:val="000C3BA0"/>
    <w:rsid w:val="000C512C"/>
    <w:rsid w:val="000D06BE"/>
    <w:rsid w:val="000D26B9"/>
    <w:rsid w:val="000D5ECA"/>
    <w:rsid w:val="000D6523"/>
    <w:rsid w:val="000E10A3"/>
    <w:rsid w:val="000E3334"/>
    <w:rsid w:val="000F5131"/>
    <w:rsid w:val="00101C88"/>
    <w:rsid w:val="0011260E"/>
    <w:rsid w:val="00116F85"/>
    <w:rsid w:val="00122686"/>
    <w:rsid w:val="0012299E"/>
    <w:rsid w:val="00127D78"/>
    <w:rsid w:val="00130465"/>
    <w:rsid w:val="00131693"/>
    <w:rsid w:val="00135D46"/>
    <w:rsid w:val="00141732"/>
    <w:rsid w:val="001437FD"/>
    <w:rsid w:val="001505EB"/>
    <w:rsid w:val="00154AEF"/>
    <w:rsid w:val="00154B74"/>
    <w:rsid w:val="00161210"/>
    <w:rsid w:val="00163274"/>
    <w:rsid w:val="00175225"/>
    <w:rsid w:val="00197C76"/>
    <w:rsid w:val="001A0032"/>
    <w:rsid w:val="001A4179"/>
    <w:rsid w:val="001A522C"/>
    <w:rsid w:val="001B67DE"/>
    <w:rsid w:val="001C0741"/>
    <w:rsid w:val="001C2074"/>
    <w:rsid w:val="001D2787"/>
    <w:rsid w:val="001D3B08"/>
    <w:rsid w:val="001D453D"/>
    <w:rsid w:val="001D7CE7"/>
    <w:rsid w:val="001E2955"/>
    <w:rsid w:val="001E37EB"/>
    <w:rsid w:val="001F2847"/>
    <w:rsid w:val="002075B5"/>
    <w:rsid w:val="0021094D"/>
    <w:rsid w:val="00211B76"/>
    <w:rsid w:val="0021403F"/>
    <w:rsid w:val="002140BB"/>
    <w:rsid w:val="0022343C"/>
    <w:rsid w:val="00224B2D"/>
    <w:rsid w:val="00225810"/>
    <w:rsid w:val="00233CD5"/>
    <w:rsid w:val="00235CF8"/>
    <w:rsid w:val="0023685D"/>
    <w:rsid w:val="00243203"/>
    <w:rsid w:val="00270E3D"/>
    <w:rsid w:val="0027243B"/>
    <w:rsid w:val="00272F57"/>
    <w:rsid w:val="002825DD"/>
    <w:rsid w:val="00290E4D"/>
    <w:rsid w:val="0029488B"/>
    <w:rsid w:val="00295A20"/>
    <w:rsid w:val="002B72D3"/>
    <w:rsid w:val="002C1CE7"/>
    <w:rsid w:val="002C20B4"/>
    <w:rsid w:val="002D3F77"/>
    <w:rsid w:val="002D6E39"/>
    <w:rsid w:val="002E2041"/>
    <w:rsid w:val="002E5C34"/>
    <w:rsid w:val="002E5E8F"/>
    <w:rsid w:val="002F04B7"/>
    <w:rsid w:val="002F1128"/>
    <w:rsid w:val="003058BE"/>
    <w:rsid w:val="00307FFC"/>
    <w:rsid w:val="00312542"/>
    <w:rsid w:val="00325305"/>
    <w:rsid w:val="00331F64"/>
    <w:rsid w:val="00333934"/>
    <w:rsid w:val="00337390"/>
    <w:rsid w:val="00344989"/>
    <w:rsid w:val="00362737"/>
    <w:rsid w:val="00362F0E"/>
    <w:rsid w:val="003634D1"/>
    <w:rsid w:val="00366CB3"/>
    <w:rsid w:val="00366DE5"/>
    <w:rsid w:val="00374794"/>
    <w:rsid w:val="00374EEE"/>
    <w:rsid w:val="00381CAD"/>
    <w:rsid w:val="003914A5"/>
    <w:rsid w:val="0039304B"/>
    <w:rsid w:val="00397ECF"/>
    <w:rsid w:val="003A2022"/>
    <w:rsid w:val="003B3B0D"/>
    <w:rsid w:val="003C2199"/>
    <w:rsid w:val="003C33D3"/>
    <w:rsid w:val="003D7EB4"/>
    <w:rsid w:val="003E34E6"/>
    <w:rsid w:val="003E5B31"/>
    <w:rsid w:val="003F4474"/>
    <w:rsid w:val="003F640B"/>
    <w:rsid w:val="00401116"/>
    <w:rsid w:val="00401365"/>
    <w:rsid w:val="00406FBC"/>
    <w:rsid w:val="00413107"/>
    <w:rsid w:val="00415A41"/>
    <w:rsid w:val="00420AF6"/>
    <w:rsid w:val="0042160B"/>
    <w:rsid w:val="0043095E"/>
    <w:rsid w:val="00435228"/>
    <w:rsid w:val="00441CBA"/>
    <w:rsid w:val="00443912"/>
    <w:rsid w:val="0044463E"/>
    <w:rsid w:val="004473C4"/>
    <w:rsid w:val="004519AA"/>
    <w:rsid w:val="00460B55"/>
    <w:rsid w:val="00462D38"/>
    <w:rsid w:val="004677CC"/>
    <w:rsid w:val="00473407"/>
    <w:rsid w:val="0049646E"/>
    <w:rsid w:val="00497DD1"/>
    <w:rsid w:val="004A05B2"/>
    <w:rsid w:val="004A5852"/>
    <w:rsid w:val="004A5B57"/>
    <w:rsid w:val="004B4B5D"/>
    <w:rsid w:val="004B504E"/>
    <w:rsid w:val="004D6F54"/>
    <w:rsid w:val="004E26F5"/>
    <w:rsid w:val="004F367A"/>
    <w:rsid w:val="00504BBF"/>
    <w:rsid w:val="00506F31"/>
    <w:rsid w:val="00512866"/>
    <w:rsid w:val="00516A43"/>
    <w:rsid w:val="00517421"/>
    <w:rsid w:val="00527735"/>
    <w:rsid w:val="005310B7"/>
    <w:rsid w:val="00532EFE"/>
    <w:rsid w:val="00537245"/>
    <w:rsid w:val="00540D19"/>
    <w:rsid w:val="00541D8D"/>
    <w:rsid w:val="00553C5E"/>
    <w:rsid w:val="005620C2"/>
    <w:rsid w:val="00570115"/>
    <w:rsid w:val="005A4785"/>
    <w:rsid w:val="005A4F4B"/>
    <w:rsid w:val="005B203A"/>
    <w:rsid w:val="005B5703"/>
    <w:rsid w:val="005C6297"/>
    <w:rsid w:val="005C66E4"/>
    <w:rsid w:val="005D1C74"/>
    <w:rsid w:val="005D4166"/>
    <w:rsid w:val="005E2961"/>
    <w:rsid w:val="005E43D2"/>
    <w:rsid w:val="005F6F60"/>
    <w:rsid w:val="00612157"/>
    <w:rsid w:val="00612291"/>
    <w:rsid w:val="00614473"/>
    <w:rsid w:val="0061681C"/>
    <w:rsid w:val="00623F7C"/>
    <w:rsid w:val="00624399"/>
    <w:rsid w:val="00625161"/>
    <w:rsid w:val="00630904"/>
    <w:rsid w:val="0063099C"/>
    <w:rsid w:val="006331D2"/>
    <w:rsid w:val="00640F10"/>
    <w:rsid w:val="006433C0"/>
    <w:rsid w:val="0065254D"/>
    <w:rsid w:val="00653AF3"/>
    <w:rsid w:val="00655E93"/>
    <w:rsid w:val="006567E2"/>
    <w:rsid w:val="00661B04"/>
    <w:rsid w:val="00663DC7"/>
    <w:rsid w:val="00667251"/>
    <w:rsid w:val="00667454"/>
    <w:rsid w:val="00672AB7"/>
    <w:rsid w:val="00684F1A"/>
    <w:rsid w:val="006A4651"/>
    <w:rsid w:val="006A632F"/>
    <w:rsid w:val="006B6E62"/>
    <w:rsid w:val="006C0C7A"/>
    <w:rsid w:val="006C79C5"/>
    <w:rsid w:val="006D2CB6"/>
    <w:rsid w:val="006D2F9B"/>
    <w:rsid w:val="006D3BE4"/>
    <w:rsid w:val="006E40A7"/>
    <w:rsid w:val="006E46D3"/>
    <w:rsid w:val="006E55F1"/>
    <w:rsid w:val="006E66BC"/>
    <w:rsid w:val="006E7F02"/>
    <w:rsid w:val="006F0750"/>
    <w:rsid w:val="006F2CF6"/>
    <w:rsid w:val="006F7A8B"/>
    <w:rsid w:val="00701361"/>
    <w:rsid w:val="0070531F"/>
    <w:rsid w:val="00706FAE"/>
    <w:rsid w:val="007128CA"/>
    <w:rsid w:val="00715E17"/>
    <w:rsid w:val="00731460"/>
    <w:rsid w:val="007329EB"/>
    <w:rsid w:val="00742D79"/>
    <w:rsid w:val="0074329E"/>
    <w:rsid w:val="0075063D"/>
    <w:rsid w:val="0075200D"/>
    <w:rsid w:val="007545F0"/>
    <w:rsid w:val="00763913"/>
    <w:rsid w:val="00765989"/>
    <w:rsid w:val="007746B6"/>
    <w:rsid w:val="007879CD"/>
    <w:rsid w:val="00795280"/>
    <w:rsid w:val="00795604"/>
    <w:rsid w:val="007C0EB8"/>
    <w:rsid w:val="007C1490"/>
    <w:rsid w:val="007C39A6"/>
    <w:rsid w:val="007D0D5F"/>
    <w:rsid w:val="007D165C"/>
    <w:rsid w:val="007D33E5"/>
    <w:rsid w:val="007D55F9"/>
    <w:rsid w:val="007D758C"/>
    <w:rsid w:val="007E702A"/>
    <w:rsid w:val="007F3D11"/>
    <w:rsid w:val="008051B7"/>
    <w:rsid w:val="00812CE0"/>
    <w:rsid w:val="00816832"/>
    <w:rsid w:val="008326D4"/>
    <w:rsid w:val="008353CB"/>
    <w:rsid w:val="00835927"/>
    <w:rsid w:val="00837C8B"/>
    <w:rsid w:val="00837EAC"/>
    <w:rsid w:val="00843399"/>
    <w:rsid w:val="00846C9B"/>
    <w:rsid w:val="00853A89"/>
    <w:rsid w:val="008614CD"/>
    <w:rsid w:val="00865851"/>
    <w:rsid w:val="00867139"/>
    <w:rsid w:val="008711C8"/>
    <w:rsid w:val="00875230"/>
    <w:rsid w:val="008845EF"/>
    <w:rsid w:val="00886127"/>
    <w:rsid w:val="00890B2A"/>
    <w:rsid w:val="00894ACB"/>
    <w:rsid w:val="00896FF6"/>
    <w:rsid w:val="008A2355"/>
    <w:rsid w:val="008A28DE"/>
    <w:rsid w:val="008B2F57"/>
    <w:rsid w:val="008C1693"/>
    <w:rsid w:val="008C7689"/>
    <w:rsid w:val="008D6B02"/>
    <w:rsid w:val="008E49A4"/>
    <w:rsid w:val="008E7D7B"/>
    <w:rsid w:val="008F5550"/>
    <w:rsid w:val="008F570C"/>
    <w:rsid w:val="0091788E"/>
    <w:rsid w:val="00924335"/>
    <w:rsid w:val="00926068"/>
    <w:rsid w:val="0092702C"/>
    <w:rsid w:val="009308C4"/>
    <w:rsid w:val="00933CD5"/>
    <w:rsid w:val="00934850"/>
    <w:rsid w:val="009349FF"/>
    <w:rsid w:val="00950713"/>
    <w:rsid w:val="00951038"/>
    <w:rsid w:val="009574BB"/>
    <w:rsid w:val="009666AF"/>
    <w:rsid w:val="00973651"/>
    <w:rsid w:val="00973FD8"/>
    <w:rsid w:val="009825AB"/>
    <w:rsid w:val="009948C1"/>
    <w:rsid w:val="009A119A"/>
    <w:rsid w:val="009A4BEC"/>
    <w:rsid w:val="009A53D3"/>
    <w:rsid w:val="009A623A"/>
    <w:rsid w:val="009A6334"/>
    <w:rsid w:val="009A76EC"/>
    <w:rsid w:val="009A775A"/>
    <w:rsid w:val="009B05F1"/>
    <w:rsid w:val="009B468E"/>
    <w:rsid w:val="009B4EDF"/>
    <w:rsid w:val="009C0931"/>
    <w:rsid w:val="009C3005"/>
    <w:rsid w:val="009C6D9A"/>
    <w:rsid w:val="009D10F3"/>
    <w:rsid w:val="009D452A"/>
    <w:rsid w:val="009E3BB5"/>
    <w:rsid w:val="009F25DF"/>
    <w:rsid w:val="009F6ABB"/>
    <w:rsid w:val="00A03520"/>
    <w:rsid w:val="00A072CE"/>
    <w:rsid w:val="00A10E4F"/>
    <w:rsid w:val="00A1408D"/>
    <w:rsid w:val="00A15083"/>
    <w:rsid w:val="00A15334"/>
    <w:rsid w:val="00A16C2A"/>
    <w:rsid w:val="00A2571E"/>
    <w:rsid w:val="00A269D1"/>
    <w:rsid w:val="00A27A02"/>
    <w:rsid w:val="00A33A79"/>
    <w:rsid w:val="00A35BB8"/>
    <w:rsid w:val="00A42593"/>
    <w:rsid w:val="00A4792B"/>
    <w:rsid w:val="00A50759"/>
    <w:rsid w:val="00A5377D"/>
    <w:rsid w:val="00A67CFB"/>
    <w:rsid w:val="00A73959"/>
    <w:rsid w:val="00A77DFB"/>
    <w:rsid w:val="00A9384B"/>
    <w:rsid w:val="00A93F6F"/>
    <w:rsid w:val="00A95C4B"/>
    <w:rsid w:val="00A97702"/>
    <w:rsid w:val="00AA19A4"/>
    <w:rsid w:val="00AA2339"/>
    <w:rsid w:val="00AA5B65"/>
    <w:rsid w:val="00AB6BDD"/>
    <w:rsid w:val="00AC2724"/>
    <w:rsid w:val="00AC530E"/>
    <w:rsid w:val="00AE3B59"/>
    <w:rsid w:val="00AF065B"/>
    <w:rsid w:val="00AF122D"/>
    <w:rsid w:val="00B01B0E"/>
    <w:rsid w:val="00B0220F"/>
    <w:rsid w:val="00B03F4D"/>
    <w:rsid w:val="00B07D0F"/>
    <w:rsid w:val="00B11705"/>
    <w:rsid w:val="00B127E5"/>
    <w:rsid w:val="00B12AB1"/>
    <w:rsid w:val="00B14DAE"/>
    <w:rsid w:val="00B164BD"/>
    <w:rsid w:val="00B24034"/>
    <w:rsid w:val="00B317D9"/>
    <w:rsid w:val="00B31F9C"/>
    <w:rsid w:val="00B3791E"/>
    <w:rsid w:val="00B37CF6"/>
    <w:rsid w:val="00B41C13"/>
    <w:rsid w:val="00B43C4A"/>
    <w:rsid w:val="00B621DD"/>
    <w:rsid w:val="00B63285"/>
    <w:rsid w:val="00B661FD"/>
    <w:rsid w:val="00B8765A"/>
    <w:rsid w:val="00B924FD"/>
    <w:rsid w:val="00BA1FC1"/>
    <w:rsid w:val="00BA3179"/>
    <w:rsid w:val="00BA4489"/>
    <w:rsid w:val="00BA74BD"/>
    <w:rsid w:val="00BB63A6"/>
    <w:rsid w:val="00BC2292"/>
    <w:rsid w:val="00BC70AF"/>
    <w:rsid w:val="00BD51C4"/>
    <w:rsid w:val="00BE2B42"/>
    <w:rsid w:val="00BE7677"/>
    <w:rsid w:val="00BF0325"/>
    <w:rsid w:val="00C041F4"/>
    <w:rsid w:val="00C1179A"/>
    <w:rsid w:val="00C13A03"/>
    <w:rsid w:val="00C159FA"/>
    <w:rsid w:val="00C34D22"/>
    <w:rsid w:val="00C354A2"/>
    <w:rsid w:val="00C43E6D"/>
    <w:rsid w:val="00C45FBB"/>
    <w:rsid w:val="00C46F9A"/>
    <w:rsid w:val="00C507F5"/>
    <w:rsid w:val="00C7406F"/>
    <w:rsid w:val="00C75CA3"/>
    <w:rsid w:val="00C807D9"/>
    <w:rsid w:val="00C93160"/>
    <w:rsid w:val="00CA5F3C"/>
    <w:rsid w:val="00CC00C7"/>
    <w:rsid w:val="00CC2419"/>
    <w:rsid w:val="00CC708C"/>
    <w:rsid w:val="00CD1507"/>
    <w:rsid w:val="00CD3A82"/>
    <w:rsid w:val="00CD7B4E"/>
    <w:rsid w:val="00CE0130"/>
    <w:rsid w:val="00CE69B3"/>
    <w:rsid w:val="00CE7E8F"/>
    <w:rsid w:val="00CF2ECF"/>
    <w:rsid w:val="00D01542"/>
    <w:rsid w:val="00D02192"/>
    <w:rsid w:val="00D02E87"/>
    <w:rsid w:val="00D1108F"/>
    <w:rsid w:val="00D124EC"/>
    <w:rsid w:val="00D14490"/>
    <w:rsid w:val="00D1785C"/>
    <w:rsid w:val="00D265E5"/>
    <w:rsid w:val="00D4474E"/>
    <w:rsid w:val="00D452F5"/>
    <w:rsid w:val="00D453FA"/>
    <w:rsid w:val="00D52835"/>
    <w:rsid w:val="00D56EE8"/>
    <w:rsid w:val="00D60C34"/>
    <w:rsid w:val="00D62F4D"/>
    <w:rsid w:val="00D67FA9"/>
    <w:rsid w:val="00D75B92"/>
    <w:rsid w:val="00D84B21"/>
    <w:rsid w:val="00D91F71"/>
    <w:rsid w:val="00DB4AE3"/>
    <w:rsid w:val="00DB5389"/>
    <w:rsid w:val="00DB76E8"/>
    <w:rsid w:val="00DC79FE"/>
    <w:rsid w:val="00DD06E7"/>
    <w:rsid w:val="00DD26E4"/>
    <w:rsid w:val="00DD7537"/>
    <w:rsid w:val="00DE2910"/>
    <w:rsid w:val="00DE52B3"/>
    <w:rsid w:val="00DF3BD0"/>
    <w:rsid w:val="00DF6A5A"/>
    <w:rsid w:val="00E047A5"/>
    <w:rsid w:val="00E14126"/>
    <w:rsid w:val="00E17B5F"/>
    <w:rsid w:val="00E34283"/>
    <w:rsid w:val="00E36AF5"/>
    <w:rsid w:val="00E42BC6"/>
    <w:rsid w:val="00E4479F"/>
    <w:rsid w:val="00E5630A"/>
    <w:rsid w:val="00E641DA"/>
    <w:rsid w:val="00E84E03"/>
    <w:rsid w:val="00E9282E"/>
    <w:rsid w:val="00E937A9"/>
    <w:rsid w:val="00E96E00"/>
    <w:rsid w:val="00EA48C5"/>
    <w:rsid w:val="00EA6145"/>
    <w:rsid w:val="00EC1106"/>
    <w:rsid w:val="00EC2239"/>
    <w:rsid w:val="00EC6482"/>
    <w:rsid w:val="00EE272A"/>
    <w:rsid w:val="00EE2DBC"/>
    <w:rsid w:val="00EE3E49"/>
    <w:rsid w:val="00EE476A"/>
    <w:rsid w:val="00EE5B82"/>
    <w:rsid w:val="00EF17F7"/>
    <w:rsid w:val="00EF3851"/>
    <w:rsid w:val="00F02C0E"/>
    <w:rsid w:val="00F0532F"/>
    <w:rsid w:val="00F054CD"/>
    <w:rsid w:val="00F12A2E"/>
    <w:rsid w:val="00F23D60"/>
    <w:rsid w:val="00F26EA8"/>
    <w:rsid w:val="00F32E56"/>
    <w:rsid w:val="00F3575B"/>
    <w:rsid w:val="00F4205C"/>
    <w:rsid w:val="00F42E04"/>
    <w:rsid w:val="00F5700D"/>
    <w:rsid w:val="00F63B10"/>
    <w:rsid w:val="00F76949"/>
    <w:rsid w:val="00F8785D"/>
    <w:rsid w:val="00F94321"/>
    <w:rsid w:val="00F94719"/>
    <w:rsid w:val="00F97822"/>
    <w:rsid w:val="00FA21AE"/>
    <w:rsid w:val="00FA22FE"/>
    <w:rsid w:val="00FA265F"/>
    <w:rsid w:val="00FA3EF4"/>
    <w:rsid w:val="00FB1F4C"/>
    <w:rsid w:val="00FC2821"/>
    <w:rsid w:val="00FC73AE"/>
    <w:rsid w:val="00FD02EB"/>
    <w:rsid w:val="00FE3BE0"/>
    <w:rsid w:val="00FE5AFF"/>
    <w:rsid w:val="00FF2440"/>
    <w:rsid w:val="00FF39B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B5F"/>
    <w:pPr>
      <w:spacing w:after="200" w:line="276" w:lineRule="auto"/>
    </w:pPr>
    <w:rPr>
      <w:sz w:val="22"/>
      <w:szCs w:val="22"/>
      <w:lang w:eastAsia="en-US"/>
    </w:rPr>
  </w:style>
  <w:style w:type="paragraph" w:styleId="Heading1">
    <w:name w:val="heading 1"/>
    <w:basedOn w:val="Normal"/>
    <w:next w:val="Normal"/>
    <w:link w:val="Heading1Char"/>
    <w:uiPriority w:val="9"/>
    <w:qFormat/>
    <w:rsid w:val="008353CB"/>
    <w:pPr>
      <w:keepNext/>
      <w:numPr>
        <w:numId w:val="3"/>
      </w:numPr>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semiHidden/>
    <w:unhideWhenUsed/>
    <w:qFormat/>
    <w:rsid w:val="008353CB"/>
    <w:pPr>
      <w:keepNext/>
      <w:numPr>
        <w:ilvl w:val="1"/>
        <w:numId w:val="3"/>
      </w:numPr>
      <w:spacing w:before="240" w:after="60" w:line="240" w:lineRule="auto"/>
      <w:outlineLvl w:val="1"/>
    </w:pPr>
    <w:rPr>
      <w:rFonts w:ascii="Cambria" w:eastAsia="Times New Roman" w:hAnsi="Cambria"/>
      <w:b/>
      <w:bCs/>
      <w:i/>
      <w:iCs/>
      <w:sz w:val="28"/>
      <w:szCs w:val="28"/>
      <w:lang w:val="en-US"/>
    </w:rPr>
  </w:style>
  <w:style w:type="paragraph" w:styleId="Heading3">
    <w:name w:val="heading 3"/>
    <w:basedOn w:val="Normal"/>
    <w:next w:val="Normal"/>
    <w:link w:val="Heading3Char"/>
    <w:uiPriority w:val="9"/>
    <w:unhideWhenUsed/>
    <w:qFormat/>
    <w:rsid w:val="008353CB"/>
    <w:pPr>
      <w:keepNext/>
      <w:numPr>
        <w:ilvl w:val="2"/>
        <w:numId w:val="3"/>
      </w:numPr>
      <w:spacing w:before="240" w:after="60" w:line="240" w:lineRule="auto"/>
      <w:outlineLvl w:val="2"/>
    </w:pPr>
    <w:rPr>
      <w:rFonts w:ascii="Cambria" w:eastAsia="Times New Roman" w:hAnsi="Cambria"/>
      <w:b/>
      <w:bCs/>
      <w:sz w:val="26"/>
      <w:szCs w:val="26"/>
      <w:lang w:val="en-US"/>
    </w:rPr>
  </w:style>
  <w:style w:type="paragraph" w:styleId="Heading4">
    <w:name w:val="heading 4"/>
    <w:aliases w:val="Char1,Heading 4 Char1,Heading 4 Char Char,Char1 Char Char,Char1 Char1"/>
    <w:basedOn w:val="Normal"/>
    <w:next w:val="Normal"/>
    <w:link w:val="Heading4Char"/>
    <w:unhideWhenUsed/>
    <w:qFormat/>
    <w:rsid w:val="008353CB"/>
    <w:pPr>
      <w:keepNext/>
      <w:numPr>
        <w:ilvl w:val="3"/>
        <w:numId w:val="3"/>
      </w:numPr>
      <w:spacing w:before="240" w:after="60" w:line="240" w:lineRule="auto"/>
      <w:outlineLvl w:val="3"/>
    </w:pPr>
    <w:rPr>
      <w:rFonts w:eastAsia="Times New Roman"/>
      <w:b/>
      <w:bCs/>
      <w:sz w:val="28"/>
      <w:szCs w:val="28"/>
      <w:lang w:val="en-US"/>
    </w:rPr>
  </w:style>
  <w:style w:type="paragraph" w:styleId="Heading5">
    <w:name w:val="heading 5"/>
    <w:basedOn w:val="Normal"/>
    <w:next w:val="Normal"/>
    <w:link w:val="Heading5Char"/>
    <w:uiPriority w:val="9"/>
    <w:semiHidden/>
    <w:unhideWhenUsed/>
    <w:qFormat/>
    <w:rsid w:val="008353CB"/>
    <w:pPr>
      <w:numPr>
        <w:ilvl w:val="4"/>
        <w:numId w:val="3"/>
      </w:numPr>
      <w:spacing w:before="240" w:after="60" w:line="240" w:lineRule="auto"/>
      <w:outlineLvl w:val="4"/>
    </w:pPr>
    <w:rPr>
      <w:rFonts w:eastAsia="Times New Roman"/>
      <w:b/>
      <w:bCs/>
      <w:i/>
      <w:iCs/>
      <w:sz w:val="26"/>
      <w:szCs w:val="26"/>
      <w:lang w:val="en-US"/>
    </w:rPr>
  </w:style>
  <w:style w:type="paragraph" w:styleId="Heading6">
    <w:name w:val="heading 6"/>
    <w:basedOn w:val="Normal"/>
    <w:next w:val="Normal"/>
    <w:link w:val="Heading6Char"/>
    <w:unhideWhenUsed/>
    <w:qFormat/>
    <w:rsid w:val="008353CB"/>
    <w:pPr>
      <w:numPr>
        <w:ilvl w:val="5"/>
        <w:numId w:val="3"/>
      </w:numPr>
      <w:spacing w:before="240" w:after="60" w:line="240" w:lineRule="auto"/>
      <w:outlineLvl w:val="5"/>
    </w:pPr>
    <w:rPr>
      <w:rFonts w:ascii="Times New Roman" w:eastAsia="Times New Roman" w:hAnsi="Times New Roman"/>
      <w:b/>
      <w:bCs/>
      <w:sz w:val="20"/>
      <w:szCs w:val="20"/>
      <w:lang w:val="en-US"/>
    </w:rPr>
  </w:style>
  <w:style w:type="paragraph" w:styleId="Heading7">
    <w:name w:val="heading 7"/>
    <w:basedOn w:val="Normal"/>
    <w:next w:val="Normal"/>
    <w:link w:val="Heading7Char"/>
    <w:uiPriority w:val="9"/>
    <w:semiHidden/>
    <w:unhideWhenUsed/>
    <w:qFormat/>
    <w:rsid w:val="008353CB"/>
    <w:pPr>
      <w:numPr>
        <w:ilvl w:val="6"/>
        <w:numId w:val="3"/>
      </w:numPr>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8353CB"/>
    <w:pPr>
      <w:numPr>
        <w:ilvl w:val="7"/>
        <w:numId w:val="3"/>
      </w:numPr>
      <w:spacing w:before="240" w:after="60" w:line="240" w:lineRule="auto"/>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8353CB"/>
    <w:pPr>
      <w:numPr>
        <w:ilvl w:val="8"/>
        <w:numId w:val="3"/>
      </w:numPr>
      <w:spacing w:before="240" w:after="60" w:line="240" w:lineRule="auto"/>
      <w:outlineLvl w:val="8"/>
    </w:pPr>
    <w:rPr>
      <w:rFonts w:ascii="Cambria" w:eastAsia="Times New Roman" w:hAnsi="Cambri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53CB"/>
    <w:rPr>
      <w:rFonts w:ascii="Cambria" w:eastAsia="Times New Roman" w:hAnsi="Cambria" w:cs="Times New Roman"/>
      <w:b/>
      <w:bCs/>
      <w:kern w:val="32"/>
      <w:sz w:val="32"/>
      <w:szCs w:val="32"/>
      <w:lang w:val="en-US"/>
    </w:rPr>
  </w:style>
  <w:style w:type="character" w:customStyle="1" w:styleId="Heading2Char">
    <w:name w:val="Heading 2 Char"/>
    <w:link w:val="Heading2"/>
    <w:uiPriority w:val="9"/>
    <w:semiHidden/>
    <w:rsid w:val="008353CB"/>
    <w:rPr>
      <w:rFonts w:ascii="Cambria" w:eastAsia="Times New Roman" w:hAnsi="Cambria" w:cs="Times New Roman"/>
      <w:b/>
      <w:bCs/>
      <w:i/>
      <w:iCs/>
      <w:sz w:val="28"/>
      <w:szCs w:val="28"/>
      <w:lang w:val="en-US"/>
    </w:rPr>
  </w:style>
  <w:style w:type="character" w:customStyle="1" w:styleId="Heading3Char">
    <w:name w:val="Heading 3 Char"/>
    <w:link w:val="Heading3"/>
    <w:uiPriority w:val="9"/>
    <w:rsid w:val="008353CB"/>
    <w:rPr>
      <w:rFonts w:ascii="Cambria" w:eastAsia="Times New Roman" w:hAnsi="Cambria" w:cs="Times New Roman"/>
      <w:b/>
      <w:bCs/>
      <w:sz w:val="26"/>
      <w:szCs w:val="26"/>
      <w:lang w:val="en-US"/>
    </w:rPr>
  </w:style>
  <w:style w:type="character" w:customStyle="1" w:styleId="Heading4Char">
    <w:name w:val="Heading 4 Char"/>
    <w:aliases w:val="Char1 Char,Heading 4 Char1 Char,Heading 4 Char Char Char,Char1 Char Char Char,Char1 Char1 Char"/>
    <w:link w:val="Heading4"/>
    <w:rsid w:val="008353CB"/>
    <w:rPr>
      <w:rFonts w:eastAsia="Times New Roman"/>
      <w:b/>
      <w:bCs/>
      <w:sz w:val="28"/>
      <w:szCs w:val="28"/>
      <w:lang w:val="en-US"/>
    </w:rPr>
  </w:style>
  <w:style w:type="character" w:customStyle="1" w:styleId="Heading5Char">
    <w:name w:val="Heading 5 Char"/>
    <w:link w:val="Heading5"/>
    <w:uiPriority w:val="9"/>
    <w:semiHidden/>
    <w:rsid w:val="008353CB"/>
    <w:rPr>
      <w:rFonts w:eastAsia="Times New Roman"/>
      <w:b/>
      <w:bCs/>
      <w:i/>
      <w:iCs/>
      <w:sz w:val="26"/>
      <w:szCs w:val="26"/>
      <w:lang w:val="en-US"/>
    </w:rPr>
  </w:style>
  <w:style w:type="character" w:customStyle="1" w:styleId="Heading6Char">
    <w:name w:val="Heading 6 Char"/>
    <w:link w:val="Heading6"/>
    <w:rsid w:val="008353CB"/>
    <w:rPr>
      <w:rFonts w:ascii="Times New Roman" w:eastAsia="Times New Roman" w:hAnsi="Times New Roman" w:cs="Times New Roman"/>
      <w:b/>
      <w:bCs/>
      <w:lang w:val="en-US"/>
    </w:rPr>
  </w:style>
  <w:style w:type="character" w:customStyle="1" w:styleId="Heading7Char">
    <w:name w:val="Heading 7 Char"/>
    <w:link w:val="Heading7"/>
    <w:uiPriority w:val="9"/>
    <w:semiHidden/>
    <w:rsid w:val="008353CB"/>
    <w:rPr>
      <w:rFonts w:eastAsia="Times New Roman"/>
      <w:sz w:val="24"/>
      <w:szCs w:val="24"/>
      <w:lang w:val="en-US"/>
    </w:rPr>
  </w:style>
  <w:style w:type="character" w:customStyle="1" w:styleId="Heading8Char">
    <w:name w:val="Heading 8 Char"/>
    <w:link w:val="Heading8"/>
    <w:uiPriority w:val="9"/>
    <w:semiHidden/>
    <w:rsid w:val="008353CB"/>
    <w:rPr>
      <w:rFonts w:eastAsia="Times New Roman"/>
      <w:i/>
      <w:iCs/>
      <w:sz w:val="24"/>
      <w:szCs w:val="24"/>
      <w:lang w:val="en-US"/>
    </w:rPr>
  </w:style>
  <w:style w:type="character" w:customStyle="1" w:styleId="Heading9Char">
    <w:name w:val="Heading 9 Char"/>
    <w:link w:val="Heading9"/>
    <w:uiPriority w:val="9"/>
    <w:semiHidden/>
    <w:rsid w:val="008353CB"/>
    <w:rPr>
      <w:rFonts w:ascii="Cambria" w:eastAsia="Times New Roman" w:hAnsi="Cambria" w:cs="Times New Roman"/>
      <w:lang w:val="en-US"/>
    </w:rPr>
  </w:style>
  <w:style w:type="paragraph" w:styleId="ListParagraph">
    <w:name w:val="List Paragraph"/>
    <w:basedOn w:val="Normal"/>
    <w:uiPriority w:val="34"/>
    <w:qFormat/>
    <w:rsid w:val="00D453FA"/>
    <w:pPr>
      <w:ind w:left="720"/>
      <w:contextualSpacing/>
    </w:pPr>
  </w:style>
  <w:style w:type="paragraph" w:styleId="FootnoteText">
    <w:name w:val="footnote text"/>
    <w:basedOn w:val="Normal"/>
    <w:link w:val="FootnoteTextChar"/>
    <w:uiPriority w:val="99"/>
    <w:semiHidden/>
    <w:unhideWhenUsed/>
    <w:rsid w:val="00EC1106"/>
    <w:pPr>
      <w:spacing w:after="0" w:line="240" w:lineRule="auto"/>
    </w:pPr>
    <w:rPr>
      <w:sz w:val="20"/>
      <w:szCs w:val="20"/>
    </w:rPr>
  </w:style>
  <w:style w:type="character" w:customStyle="1" w:styleId="FootnoteTextChar">
    <w:name w:val="Footnote Text Char"/>
    <w:link w:val="FootnoteText"/>
    <w:uiPriority w:val="99"/>
    <w:semiHidden/>
    <w:rsid w:val="00EC1106"/>
    <w:rPr>
      <w:sz w:val="20"/>
      <w:szCs w:val="20"/>
    </w:rPr>
  </w:style>
  <w:style w:type="character" w:styleId="FootnoteReference">
    <w:name w:val="footnote reference"/>
    <w:autoRedefine/>
    <w:rsid w:val="00EC1106"/>
    <w:rPr>
      <w:position w:val="0"/>
      <w:vertAlign w:val="superscript"/>
    </w:rPr>
  </w:style>
  <w:style w:type="character" w:styleId="EndnoteReference">
    <w:name w:val="endnote reference"/>
    <w:uiPriority w:val="99"/>
    <w:semiHidden/>
    <w:unhideWhenUsed/>
    <w:rsid w:val="00EC1106"/>
    <w:rPr>
      <w:vertAlign w:val="superscript"/>
    </w:rPr>
  </w:style>
  <w:style w:type="character" w:styleId="Emphasis">
    <w:name w:val="Emphasis"/>
    <w:uiPriority w:val="20"/>
    <w:qFormat/>
    <w:rsid w:val="00EC1106"/>
    <w:rPr>
      <w:i/>
      <w:iCs/>
    </w:rPr>
  </w:style>
  <w:style w:type="character" w:styleId="Hyperlink">
    <w:name w:val="Hyperlink"/>
    <w:uiPriority w:val="99"/>
    <w:unhideWhenUsed/>
    <w:rsid w:val="00EC1106"/>
    <w:rPr>
      <w:color w:val="0000FF"/>
      <w:u w:val="single"/>
    </w:rPr>
  </w:style>
  <w:style w:type="paragraph" w:styleId="BalloonText">
    <w:name w:val="Balloon Text"/>
    <w:basedOn w:val="Normal"/>
    <w:link w:val="BalloonTextChar"/>
    <w:uiPriority w:val="99"/>
    <w:semiHidden/>
    <w:unhideWhenUsed/>
    <w:rsid w:val="0079560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95604"/>
    <w:rPr>
      <w:rFonts w:ascii="Tahoma" w:hAnsi="Tahoma" w:cs="Tahoma"/>
      <w:sz w:val="16"/>
      <w:szCs w:val="16"/>
    </w:rPr>
  </w:style>
  <w:style w:type="table" w:styleId="TableGrid">
    <w:name w:val="Table Grid"/>
    <w:basedOn w:val="TableNormal"/>
    <w:uiPriority w:val="59"/>
    <w:rsid w:val="00B127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4">
    <w:name w:val="Medium Grid 3 Accent 4"/>
    <w:basedOn w:val="TableNormal"/>
    <w:uiPriority w:val="69"/>
    <w:rsid w:val="00A4792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ghtShading1">
    <w:name w:val="Light Shading1"/>
    <w:basedOn w:val="TableNormal"/>
    <w:uiPriority w:val="60"/>
    <w:rsid w:val="00B924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
    <w:name w:val="No List1"/>
    <w:next w:val="NoList"/>
    <w:uiPriority w:val="99"/>
    <w:semiHidden/>
    <w:unhideWhenUsed/>
    <w:rsid w:val="001437FD"/>
  </w:style>
  <w:style w:type="table" w:customStyle="1" w:styleId="TableGrid1">
    <w:name w:val="Table Grid1"/>
    <w:basedOn w:val="TableNormal"/>
    <w:next w:val="TableGrid"/>
    <w:uiPriority w:val="59"/>
    <w:rsid w:val="00143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41">
    <w:name w:val="Medium Grid 3 - Accent 41"/>
    <w:basedOn w:val="TableNormal"/>
    <w:next w:val="MediumGrid3-Accent4"/>
    <w:uiPriority w:val="69"/>
    <w:rsid w:val="001437F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tgc">
    <w:name w:val="_tgc"/>
    <w:basedOn w:val="DefaultParagraphFont"/>
    <w:rsid w:val="001437FD"/>
  </w:style>
  <w:style w:type="numbering" w:customStyle="1" w:styleId="NoList2">
    <w:name w:val="No List2"/>
    <w:next w:val="NoList"/>
    <w:uiPriority w:val="99"/>
    <w:semiHidden/>
    <w:unhideWhenUsed/>
    <w:rsid w:val="00706FAE"/>
  </w:style>
  <w:style w:type="table" w:customStyle="1" w:styleId="TableGrid2">
    <w:name w:val="Table Grid2"/>
    <w:basedOn w:val="TableNormal"/>
    <w:next w:val="TableGrid"/>
    <w:uiPriority w:val="59"/>
    <w:rsid w:val="00706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42">
    <w:name w:val="Medium Grid 3 - Accent 42"/>
    <w:basedOn w:val="TableNormal"/>
    <w:next w:val="MediumGrid3-Accent4"/>
    <w:uiPriority w:val="69"/>
    <w:rsid w:val="00706FA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Header">
    <w:name w:val="header"/>
    <w:basedOn w:val="Normal"/>
    <w:link w:val="HeaderChar"/>
    <w:uiPriority w:val="99"/>
    <w:unhideWhenUsed/>
    <w:rsid w:val="000D06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6BE"/>
  </w:style>
  <w:style w:type="paragraph" w:styleId="Footer">
    <w:name w:val="footer"/>
    <w:basedOn w:val="Normal"/>
    <w:link w:val="FooterChar"/>
    <w:uiPriority w:val="99"/>
    <w:unhideWhenUsed/>
    <w:rsid w:val="000D06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6BE"/>
  </w:style>
  <w:style w:type="paragraph" w:styleId="NormalWeb">
    <w:name w:val="Normal (Web)"/>
    <w:basedOn w:val="Normal"/>
    <w:uiPriority w:val="99"/>
    <w:semiHidden/>
    <w:unhideWhenUsed/>
    <w:rsid w:val="00C7406F"/>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uiPriority w:val="22"/>
    <w:qFormat/>
    <w:rsid w:val="00C7406F"/>
    <w:rPr>
      <w:b/>
      <w:bCs/>
    </w:rPr>
  </w:style>
  <w:style w:type="character" w:styleId="FollowedHyperlink">
    <w:name w:val="FollowedHyperlink"/>
    <w:uiPriority w:val="99"/>
    <w:semiHidden/>
    <w:unhideWhenUsed/>
    <w:rsid w:val="009A4BEC"/>
    <w:rPr>
      <w:color w:val="800080"/>
      <w:u w:val="single"/>
    </w:rPr>
  </w:style>
  <w:style w:type="paragraph" w:customStyle="1" w:styleId="BodyText01">
    <w:name w:val="Body Text 01"/>
    <w:basedOn w:val="Normal"/>
    <w:link w:val="BodyText01Char"/>
    <w:qFormat/>
    <w:rsid w:val="0011260E"/>
    <w:pPr>
      <w:widowControl w:val="0"/>
      <w:autoSpaceDE w:val="0"/>
      <w:autoSpaceDN w:val="0"/>
      <w:adjustRightInd w:val="0"/>
      <w:spacing w:after="0" w:line="240" w:lineRule="atLeast"/>
      <w:jc w:val="both"/>
      <w:textAlignment w:val="center"/>
    </w:pPr>
    <w:rPr>
      <w:rFonts w:ascii="Times" w:eastAsia="Times New Roman" w:hAnsi="Times"/>
      <w:color w:val="333333"/>
      <w:position w:val="-16"/>
      <w:sz w:val="20"/>
      <w:szCs w:val="20"/>
      <w:lang w:val="en-US"/>
    </w:rPr>
  </w:style>
  <w:style w:type="character" w:customStyle="1" w:styleId="BodyText01Char">
    <w:name w:val="Body Text 01 Char"/>
    <w:link w:val="BodyText01"/>
    <w:rsid w:val="0011260E"/>
    <w:rPr>
      <w:rFonts w:ascii="Times" w:eastAsia="Times New Roman" w:hAnsi="Times" w:cs="Times New Roman"/>
      <w:color w:val="333333"/>
      <w:position w:val="-16"/>
      <w:sz w:val="20"/>
      <w:szCs w:val="20"/>
      <w:lang w:val="en-US"/>
    </w:rPr>
  </w:style>
  <w:style w:type="paragraph" w:customStyle="1" w:styleId="Subhead01">
    <w:name w:val="Subhead 01"/>
    <w:basedOn w:val="Normal"/>
    <w:link w:val="Subhead01Char"/>
    <w:qFormat/>
    <w:rsid w:val="0011260E"/>
    <w:pPr>
      <w:widowControl w:val="0"/>
      <w:autoSpaceDE w:val="0"/>
      <w:autoSpaceDN w:val="0"/>
      <w:adjustRightInd w:val="0"/>
      <w:spacing w:before="320" w:after="120" w:line="240" w:lineRule="atLeast"/>
      <w:jc w:val="center"/>
      <w:textAlignment w:val="center"/>
    </w:pPr>
    <w:rPr>
      <w:rFonts w:ascii="Times" w:eastAsia="Times New Roman" w:hAnsi="Times"/>
      <w:b/>
      <w:color w:val="9C7D0D"/>
      <w:sz w:val="32"/>
      <w:szCs w:val="32"/>
      <w:lang w:val="en-US"/>
    </w:rPr>
  </w:style>
  <w:style w:type="character" w:customStyle="1" w:styleId="Subhead01Char">
    <w:name w:val="Subhead 01 Char"/>
    <w:link w:val="Subhead01"/>
    <w:rsid w:val="0011260E"/>
    <w:rPr>
      <w:rFonts w:ascii="Times" w:eastAsia="Times New Roman" w:hAnsi="Times" w:cs="Times New Roman"/>
      <w:b/>
      <w:color w:val="9C7D0D"/>
      <w:sz w:val="32"/>
      <w:szCs w:val="32"/>
      <w:lang w:val="en-US"/>
    </w:rPr>
  </w:style>
  <w:style w:type="paragraph" w:customStyle="1" w:styleId="BodyText02">
    <w:name w:val="Body Text 02"/>
    <w:basedOn w:val="Normal"/>
    <w:link w:val="BodyText02Char"/>
    <w:qFormat/>
    <w:rsid w:val="0011260E"/>
    <w:pPr>
      <w:widowControl w:val="0"/>
      <w:autoSpaceDE w:val="0"/>
      <w:autoSpaceDN w:val="0"/>
      <w:adjustRightInd w:val="0"/>
      <w:spacing w:after="0" w:line="240" w:lineRule="atLeast"/>
      <w:textAlignment w:val="center"/>
    </w:pPr>
    <w:rPr>
      <w:rFonts w:ascii="Times" w:eastAsia="Times New Roman" w:hAnsi="Times"/>
      <w:color w:val="FFFFFF"/>
      <w:position w:val="-16"/>
      <w:sz w:val="20"/>
      <w:szCs w:val="20"/>
      <w:lang w:val="en-US"/>
    </w:rPr>
  </w:style>
  <w:style w:type="character" w:customStyle="1" w:styleId="BodyText02Char">
    <w:name w:val="Body Text 02 Char"/>
    <w:link w:val="BodyText02"/>
    <w:rsid w:val="0011260E"/>
    <w:rPr>
      <w:rFonts w:ascii="Times" w:eastAsia="Times New Roman" w:hAnsi="Times" w:cs="Times New Roman"/>
      <w:color w:val="FFFFFF"/>
      <w:position w:val="-16"/>
      <w:sz w:val="20"/>
      <w:szCs w:val="20"/>
      <w:lang w:val="en-US"/>
    </w:rPr>
  </w:style>
  <w:style w:type="table" w:customStyle="1" w:styleId="TableGrid3">
    <w:name w:val="Table Grid3"/>
    <w:basedOn w:val="TableNormal"/>
    <w:next w:val="TableGrid"/>
    <w:uiPriority w:val="59"/>
    <w:rsid w:val="007E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E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E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7E702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BA74B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DevPlan">
    <w:name w:val="DevPlan"/>
    <w:basedOn w:val="TableNormal"/>
    <w:uiPriority w:val="99"/>
    <w:qFormat/>
    <w:rsid w:val="00AF122D"/>
    <w:pPr>
      <w:jc w:val="center"/>
    </w:pPr>
    <w:tblPr>
      <w:tblInd w:w="0" w:type="dxa"/>
      <w:tblBorders>
        <w:top w:val="single" w:sz="2" w:space="0" w:color="C0504D"/>
        <w:left w:val="single" w:sz="2" w:space="0" w:color="C0504D"/>
        <w:bottom w:val="single" w:sz="2" w:space="0" w:color="C0504D"/>
        <w:right w:val="single" w:sz="2" w:space="0" w:color="C0504D"/>
        <w:insideH w:val="single" w:sz="2" w:space="0" w:color="C0504D"/>
        <w:insideV w:val="single" w:sz="2" w:space="0" w:color="C0504D"/>
      </w:tblBorders>
      <w:tblCellMar>
        <w:top w:w="0" w:type="dxa"/>
        <w:left w:w="108" w:type="dxa"/>
        <w:bottom w:w="0" w:type="dxa"/>
        <w:right w:w="108" w:type="dxa"/>
      </w:tblCellMar>
    </w:tblPr>
    <w:tblStylePr w:type="firstRow">
      <w:pPr>
        <w:jc w:val="center"/>
      </w:pPr>
      <w:rPr>
        <w:rFonts w:ascii="Calibri" w:hAnsi="Calibri" w:hint="default"/>
        <w:b/>
        <w:color w:val="FFFFFF"/>
      </w:rPr>
      <w:tblPr/>
      <w:tcPr>
        <w:shd w:val="clear" w:color="auto" w:fill="943634"/>
      </w:tcPr>
    </w:tblStylePr>
  </w:style>
  <w:style w:type="table" w:customStyle="1" w:styleId="TableGrid11">
    <w:name w:val="Table Grid11"/>
    <w:basedOn w:val="TableNormal"/>
    <w:next w:val="TableGrid"/>
    <w:uiPriority w:val="59"/>
    <w:rsid w:val="00AF1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AF1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93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2">
    <w:name w:val="Medium Shading 2 Accent 2"/>
    <w:basedOn w:val="TableNormal"/>
    <w:uiPriority w:val="64"/>
    <w:rsid w:val="00C507F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74619331">
      <w:bodyDiv w:val="1"/>
      <w:marLeft w:val="0"/>
      <w:marRight w:val="0"/>
      <w:marTop w:val="0"/>
      <w:marBottom w:val="0"/>
      <w:divBdr>
        <w:top w:val="none" w:sz="0" w:space="0" w:color="auto"/>
        <w:left w:val="none" w:sz="0" w:space="0" w:color="auto"/>
        <w:bottom w:val="none" w:sz="0" w:space="0" w:color="auto"/>
        <w:right w:val="none" w:sz="0" w:space="0" w:color="auto"/>
      </w:divBdr>
      <w:divsChild>
        <w:div w:id="834150269">
          <w:marLeft w:val="0"/>
          <w:marRight w:val="0"/>
          <w:marTop w:val="0"/>
          <w:marBottom w:val="0"/>
          <w:divBdr>
            <w:top w:val="none" w:sz="0" w:space="0" w:color="auto"/>
            <w:left w:val="none" w:sz="0" w:space="0" w:color="auto"/>
            <w:bottom w:val="none" w:sz="0" w:space="0" w:color="auto"/>
            <w:right w:val="none" w:sz="0" w:space="0" w:color="auto"/>
          </w:divBdr>
          <w:divsChild>
            <w:div w:id="1649549682">
              <w:marLeft w:val="0"/>
              <w:marRight w:val="0"/>
              <w:marTop w:val="0"/>
              <w:marBottom w:val="0"/>
              <w:divBdr>
                <w:top w:val="none" w:sz="0" w:space="0" w:color="auto"/>
                <w:left w:val="none" w:sz="0" w:space="0" w:color="auto"/>
                <w:bottom w:val="none" w:sz="0" w:space="0" w:color="auto"/>
                <w:right w:val="none" w:sz="0" w:space="0" w:color="auto"/>
              </w:divBdr>
              <w:divsChild>
                <w:div w:id="1834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0367">
      <w:bodyDiv w:val="1"/>
      <w:marLeft w:val="0"/>
      <w:marRight w:val="0"/>
      <w:marTop w:val="0"/>
      <w:marBottom w:val="0"/>
      <w:divBdr>
        <w:top w:val="none" w:sz="0" w:space="0" w:color="auto"/>
        <w:left w:val="none" w:sz="0" w:space="0" w:color="auto"/>
        <w:bottom w:val="none" w:sz="0" w:space="0" w:color="auto"/>
        <w:right w:val="none" w:sz="0" w:space="0" w:color="auto"/>
      </w:divBdr>
    </w:div>
    <w:div w:id="481194357">
      <w:bodyDiv w:val="1"/>
      <w:marLeft w:val="84"/>
      <w:marRight w:val="0"/>
      <w:marTop w:val="84"/>
      <w:marBottom w:val="0"/>
      <w:divBdr>
        <w:top w:val="none" w:sz="0" w:space="0" w:color="auto"/>
        <w:left w:val="none" w:sz="0" w:space="0" w:color="auto"/>
        <w:bottom w:val="none" w:sz="0" w:space="0" w:color="auto"/>
        <w:right w:val="none" w:sz="0" w:space="0" w:color="auto"/>
      </w:divBdr>
      <w:divsChild>
        <w:div w:id="162625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3859510">
      <w:bodyDiv w:val="1"/>
      <w:marLeft w:val="0"/>
      <w:marRight w:val="0"/>
      <w:marTop w:val="0"/>
      <w:marBottom w:val="0"/>
      <w:divBdr>
        <w:top w:val="none" w:sz="0" w:space="0" w:color="auto"/>
        <w:left w:val="none" w:sz="0" w:space="0" w:color="auto"/>
        <w:bottom w:val="none" w:sz="0" w:space="0" w:color="auto"/>
        <w:right w:val="none" w:sz="0" w:space="0" w:color="auto"/>
      </w:divBdr>
    </w:div>
    <w:div w:id="582879792">
      <w:bodyDiv w:val="1"/>
      <w:marLeft w:val="0"/>
      <w:marRight w:val="0"/>
      <w:marTop w:val="0"/>
      <w:marBottom w:val="0"/>
      <w:divBdr>
        <w:top w:val="none" w:sz="0" w:space="0" w:color="auto"/>
        <w:left w:val="none" w:sz="0" w:space="0" w:color="auto"/>
        <w:bottom w:val="none" w:sz="0" w:space="0" w:color="auto"/>
        <w:right w:val="none" w:sz="0" w:space="0" w:color="auto"/>
      </w:divBdr>
    </w:div>
    <w:div w:id="676924559">
      <w:bodyDiv w:val="1"/>
      <w:marLeft w:val="0"/>
      <w:marRight w:val="0"/>
      <w:marTop w:val="0"/>
      <w:marBottom w:val="0"/>
      <w:divBdr>
        <w:top w:val="none" w:sz="0" w:space="0" w:color="auto"/>
        <w:left w:val="none" w:sz="0" w:space="0" w:color="auto"/>
        <w:bottom w:val="none" w:sz="0" w:space="0" w:color="auto"/>
        <w:right w:val="none" w:sz="0" w:space="0" w:color="auto"/>
      </w:divBdr>
    </w:div>
    <w:div w:id="748037053">
      <w:bodyDiv w:val="1"/>
      <w:marLeft w:val="0"/>
      <w:marRight w:val="0"/>
      <w:marTop w:val="0"/>
      <w:marBottom w:val="0"/>
      <w:divBdr>
        <w:top w:val="none" w:sz="0" w:space="0" w:color="auto"/>
        <w:left w:val="none" w:sz="0" w:space="0" w:color="auto"/>
        <w:bottom w:val="none" w:sz="0" w:space="0" w:color="auto"/>
        <w:right w:val="none" w:sz="0" w:space="0" w:color="auto"/>
      </w:divBdr>
      <w:divsChild>
        <w:div w:id="1869639639">
          <w:marLeft w:val="0"/>
          <w:marRight w:val="0"/>
          <w:marTop w:val="0"/>
          <w:marBottom w:val="0"/>
          <w:divBdr>
            <w:top w:val="none" w:sz="0" w:space="0" w:color="auto"/>
            <w:left w:val="none" w:sz="0" w:space="0" w:color="auto"/>
            <w:bottom w:val="none" w:sz="0" w:space="0" w:color="auto"/>
            <w:right w:val="none" w:sz="0" w:space="0" w:color="auto"/>
          </w:divBdr>
          <w:divsChild>
            <w:div w:id="1698042180">
              <w:marLeft w:val="0"/>
              <w:marRight w:val="0"/>
              <w:marTop w:val="0"/>
              <w:marBottom w:val="0"/>
              <w:divBdr>
                <w:top w:val="none" w:sz="0" w:space="0" w:color="auto"/>
                <w:left w:val="none" w:sz="0" w:space="0" w:color="auto"/>
                <w:bottom w:val="none" w:sz="0" w:space="0" w:color="auto"/>
                <w:right w:val="none" w:sz="0" w:space="0" w:color="auto"/>
              </w:divBdr>
              <w:divsChild>
                <w:div w:id="1719627159">
                  <w:marLeft w:val="0"/>
                  <w:marRight w:val="0"/>
                  <w:marTop w:val="180"/>
                  <w:marBottom w:val="0"/>
                  <w:divBdr>
                    <w:top w:val="none" w:sz="0" w:space="0" w:color="auto"/>
                    <w:left w:val="none" w:sz="0" w:space="0" w:color="auto"/>
                    <w:bottom w:val="none" w:sz="0" w:space="0" w:color="auto"/>
                    <w:right w:val="none" w:sz="0" w:space="0" w:color="auto"/>
                  </w:divBdr>
                  <w:divsChild>
                    <w:div w:id="683551730">
                      <w:marLeft w:val="0"/>
                      <w:marRight w:val="0"/>
                      <w:marTop w:val="0"/>
                      <w:marBottom w:val="0"/>
                      <w:divBdr>
                        <w:top w:val="none" w:sz="0" w:space="0" w:color="auto"/>
                        <w:left w:val="none" w:sz="0" w:space="0" w:color="auto"/>
                        <w:bottom w:val="none" w:sz="0" w:space="0" w:color="auto"/>
                        <w:right w:val="none" w:sz="0" w:space="0" w:color="auto"/>
                      </w:divBdr>
                      <w:divsChild>
                        <w:div w:id="1805653732">
                          <w:marLeft w:val="0"/>
                          <w:marRight w:val="0"/>
                          <w:marTop w:val="0"/>
                          <w:marBottom w:val="0"/>
                          <w:divBdr>
                            <w:top w:val="none" w:sz="0" w:space="0" w:color="auto"/>
                            <w:left w:val="none" w:sz="0" w:space="0" w:color="auto"/>
                            <w:bottom w:val="none" w:sz="0" w:space="0" w:color="auto"/>
                            <w:right w:val="none" w:sz="0" w:space="0" w:color="auto"/>
                          </w:divBdr>
                          <w:divsChild>
                            <w:div w:id="850099922">
                              <w:marLeft w:val="0"/>
                              <w:marRight w:val="0"/>
                              <w:marTop w:val="0"/>
                              <w:marBottom w:val="0"/>
                              <w:divBdr>
                                <w:top w:val="none" w:sz="0" w:space="0" w:color="auto"/>
                                <w:left w:val="none" w:sz="0" w:space="0" w:color="auto"/>
                                <w:bottom w:val="none" w:sz="0" w:space="0" w:color="auto"/>
                                <w:right w:val="none" w:sz="0" w:space="0" w:color="auto"/>
                              </w:divBdr>
                              <w:divsChild>
                                <w:div w:id="660698999">
                                  <w:marLeft w:val="0"/>
                                  <w:marRight w:val="0"/>
                                  <w:marTop w:val="0"/>
                                  <w:marBottom w:val="0"/>
                                  <w:divBdr>
                                    <w:top w:val="none" w:sz="0" w:space="0" w:color="auto"/>
                                    <w:left w:val="none" w:sz="0" w:space="0" w:color="auto"/>
                                    <w:bottom w:val="none" w:sz="0" w:space="0" w:color="auto"/>
                                    <w:right w:val="none" w:sz="0" w:space="0" w:color="auto"/>
                                  </w:divBdr>
                                  <w:divsChild>
                                    <w:div w:id="759527340">
                                      <w:marLeft w:val="0"/>
                                      <w:marRight w:val="0"/>
                                      <w:marTop w:val="0"/>
                                      <w:marBottom w:val="0"/>
                                      <w:divBdr>
                                        <w:top w:val="none" w:sz="0" w:space="0" w:color="auto"/>
                                        <w:left w:val="none" w:sz="0" w:space="0" w:color="auto"/>
                                        <w:bottom w:val="none" w:sz="0" w:space="0" w:color="auto"/>
                                        <w:right w:val="none" w:sz="0" w:space="0" w:color="auto"/>
                                      </w:divBdr>
                                      <w:divsChild>
                                        <w:div w:id="1773470681">
                                          <w:marLeft w:val="0"/>
                                          <w:marRight w:val="0"/>
                                          <w:marTop w:val="0"/>
                                          <w:marBottom w:val="0"/>
                                          <w:divBdr>
                                            <w:top w:val="none" w:sz="0" w:space="0" w:color="auto"/>
                                            <w:left w:val="none" w:sz="0" w:space="0" w:color="auto"/>
                                            <w:bottom w:val="none" w:sz="0" w:space="0" w:color="auto"/>
                                            <w:right w:val="none" w:sz="0" w:space="0" w:color="auto"/>
                                          </w:divBdr>
                                          <w:divsChild>
                                            <w:div w:id="1197500966">
                                              <w:marLeft w:val="0"/>
                                              <w:marRight w:val="0"/>
                                              <w:marTop w:val="0"/>
                                              <w:marBottom w:val="166"/>
                                              <w:divBdr>
                                                <w:top w:val="none" w:sz="0" w:space="0" w:color="auto"/>
                                                <w:left w:val="none" w:sz="0" w:space="0" w:color="auto"/>
                                                <w:bottom w:val="none" w:sz="0" w:space="0" w:color="auto"/>
                                                <w:right w:val="none" w:sz="0" w:space="0" w:color="auto"/>
                                              </w:divBdr>
                                              <w:divsChild>
                                                <w:div w:id="1127890933">
                                                  <w:marLeft w:val="0"/>
                                                  <w:marRight w:val="0"/>
                                                  <w:marTop w:val="0"/>
                                                  <w:marBottom w:val="0"/>
                                                  <w:divBdr>
                                                    <w:top w:val="none" w:sz="0" w:space="0" w:color="auto"/>
                                                    <w:left w:val="none" w:sz="0" w:space="0" w:color="auto"/>
                                                    <w:bottom w:val="none" w:sz="0" w:space="0" w:color="auto"/>
                                                    <w:right w:val="none" w:sz="0" w:space="0" w:color="auto"/>
                                                  </w:divBdr>
                                                  <w:divsChild>
                                                    <w:div w:id="285433667">
                                                      <w:marLeft w:val="0"/>
                                                      <w:marRight w:val="0"/>
                                                      <w:marTop w:val="0"/>
                                                      <w:marBottom w:val="0"/>
                                                      <w:divBdr>
                                                        <w:top w:val="none" w:sz="0" w:space="0" w:color="auto"/>
                                                        <w:left w:val="none" w:sz="0" w:space="0" w:color="auto"/>
                                                        <w:bottom w:val="none" w:sz="0" w:space="0" w:color="auto"/>
                                                        <w:right w:val="none" w:sz="0" w:space="0" w:color="auto"/>
                                                      </w:divBdr>
                                                      <w:divsChild>
                                                        <w:div w:id="207841228">
                                                          <w:marLeft w:val="0"/>
                                                          <w:marRight w:val="0"/>
                                                          <w:marTop w:val="0"/>
                                                          <w:marBottom w:val="0"/>
                                                          <w:divBdr>
                                                            <w:top w:val="none" w:sz="0" w:space="0" w:color="auto"/>
                                                            <w:left w:val="none" w:sz="0" w:space="0" w:color="auto"/>
                                                            <w:bottom w:val="none" w:sz="0" w:space="0" w:color="auto"/>
                                                            <w:right w:val="none" w:sz="0" w:space="0" w:color="auto"/>
                                                          </w:divBdr>
                                                          <w:divsChild>
                                                            <w:div w:id="1335492638">
                                                              <w:marLeft w:val="0"/>
                                                              <w:marRight w:val="0"/>
                                                              <w:marTop w:val="0"/>
                                                              <w:marBottom w:val="0"/>
                                                              <w:divBdr>
                                                                <w:top w:val="none" w:sz="0" w:space="0" w:color="auto"/>
                                                                <w:left w:val="none" w:sz="0" w:space="0" w:color="auto"/>
                                                                <w:bottom w:val="none" w:sz="0" w:space="0" w:color="auto"/>
                                                                <w:right w:val="none" w:sz="0" w:space="0" w:color="auto"/>
                                                              </w:divBdr>
                                                              <w:divsChild>
                                                                <w:div w:id="740832732">
                                                                  <w:marLeft w:val="0"/>
                                                                  <w:marRight w:val="0"/>
                                                                  <w:marTop w:val="0"/>
                                                                  <w:marBottom w:val="0"/>
                                                                  <w:divBdr>
                                                                    <w:top w:val="none" w:sz="0" w:space="0" w:color="auto"/>
                                                                    <w:left w:val="none" w:sz="0" w:space="0" w:color="auto"/>
                                                                    <w:bottom w:val="none" w:sz="0" w:space="0" w:color="auto"/>
                                                                    <w:right w:val="none" w:sz="0" w:space="0" w:color="auto"/>
                                                                  </w:divBdr>
                                                                  <w:divsChild>
                                                                    <w:div w:id="1106269738">
                                                                      <w:marLeft w:val="0"/>
                                                                      <w:marRight w:val="0"/>
                                                                      <w:marTop w:val="0"/>
                                                                      <w:marBottom w:val="0"/>
                                                                      <w:divBdr>
                                                                        <w:top w:val="none" w:sz="0" w:space="0" w:color="auto"/>
                                                                        <w:left w:val="none" w:sz="0" w:space="0" w:color="auto"/>
                                                                        <w:bottom w:val="none" w:sz="0" w:space="0" w:color="auto"/>
                                                                        <w:right w:val="none" w:sz="0" w:space="0" w:color="auto"/>
                                                                      </w:divBdr>
                                                                      <w:divsChild>
                                                                        <w:div w:id="11238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458827">
      <w:bodyDiv w:val="1"/>
      <w:marLeft w:val="0"/>
      <w:marRight w:val="0"/>
      <w:marTop w:val="0"/>
      <w:marBottom w:val="0"/>
      <w:divBdr>
        <w:top w:val="none" w:sz="0" w:space="0" w:color="auto"/>
        <w:left w:val="none" w:sz="0" w:space="0" w:color="auto"/>
        <w:bottom w:val="none" w:sz="0" w:space="0" w:color="auto"/>
        <w:right w:val="none" w:sz="0" w:space="0" w:color="auto"/>
      </w:divBdr>
    </w:div>
    <w:div w:id="1972861895">
      <w:bodyDiv w:val="1"/>
      <w:marLeft w:val="0"/>
      <w:marRight w:val="0"/>
      <w:marTop w:val="0"/>
      <w:marBottom w:val="0"/>
      <w:divBdr>
        <w:top w:val="none" w:sz="0" w:space="0" w:color="auto"/>
        <w:left w:val="none" w:sz="0" w:space="0" w:color="auto"/>
        <w:bottom w:val="none" w:sz="0" w:space="0" w:color="auto"/>
        <w:right w:val="none" w:sz="0" w:space="0" w:color="auto"/>
      </w:divBdr>
    </w:div>
    <w:div w:id="20752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07/relationships/diagramDrawing" Target="diagrams/drawing1.xml"/><Relationship Id="rId26" Type="http://schemas.openxmlformats.org/officeDocument/2006/relationships/image" Target="media/image4.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hyperlink" Target="http://www.cso.i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5" Type="http://schemas.openxmlformats.org/officeDocument/2006/relationships/hyperlink" Target="http://www.cso.ie/en/newsandevents/pressreleases" TargetMode="External"/><Relationship Id="rId33" Type="http://schemas.openxmlformats.org/officeDocument/2006/relationships/hyperlink" Target="http://www.pobal.i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3.jpeg"/><Relationship Id="rId29" Type="http://schemas.openxmlformats.org/officeDocument/2006/relationships/hyperlink" Target="http://www.Pobal.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pobal.ie" TargetMode="External"/><Relationship Id="rId32" Type="http://schemas.openxmlformats.org/officeDocument/2006/relationships/hyperlink" Target="http://www.pobal.ie" TargetMode="External"/><Relationship Id="rId37" Type="http://schemas.openxmlformats.org/officeDocument/2006/relationships/hyperlink" Target="mailto:community@kilkennycoco.ie" TargetMode="Externa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www.pobal.ie" TargetMode="External"/><Relationship Id="rId28" Type="http://schemas.openxmlformats.org/officeDocument/2006/relationships/hyperlink" Target="http://www.Pobal.ie" TargetMode="External"/><Relationship Id="rId36"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www.pobal.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chart" Target="charts/chart2.xml"/><Relationship Id="rId27" Type="http://schemas.openxmlformats.org/officeDocument/2006/relationships/hyperlink" Target="http://www.pobal.ie" TargetMode="External"/><Relationship Id="rId30" Type="http://schemas.openxmlformats.org/officeDocument/2006/relationships/image" Target="media/image5.png"/><Relationship Id="rId35" Type="http://schemas.openxmlformats.org/officeDocument/2006/relationships/hyperlink" Target="http://www.google.ie/url?sa=i&amp;rct=j&amp;q=&amp;esrc=s&amp;source=images&amp;cd=&amp;cad=rja&amp;uact=8&amp;ved=0CAcQjRxqFQoTCL2J8tSfhcYCFYMX2wod9lEAxw&amp;url=http://www.tol.ca/Land-Use-and-Development/Communities-Neighbourhoods/Official-Community-Plan-Update/Community-Consultation&amp;ei=nz14VeyJA_Gp7AbX-4PYDw&amp;bvm=bv.95039771,d.ZGU&amp;psig=AFQjCNHwftCODkOnLIkXilLLpOtCzDx8tg&amp;ust=143402985929560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so.ie/en/census/census2011reports/census2011thisisirelandpart1/"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lbutler\Desktop\Age%20profiles%20Kilkenny.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E"/>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v>Pop 2006</c:v>
          </c:tx>
          <c:spPr>
            <a:solidFill>
              <a:srgbClr val="4F81BD"/>
            </a:solidFill>
            <a:ln>
              <a:noFill/>
            </a:ln>
          </c:spPr>
          <c:cat>
            <c:strLit>
              <c:ptCount val="27"/>
              <c:pt idx="1">
                <c:v>Thomastown</c:v>
              </c:pt>
              <c:pt idx="2">
                <c:v>Callan</c:v>
              </c:pt>
              <c:pt idx="3">
                <c:v>Piltown</c:v>
              </c:pt>
              <c:pt idx="4">
                <c:v>Urlingford</c:v>
              </c:pt>
              <c:pt idx="5">
                <c:v>Castlecomer</c:v>
              </c:pt>
              <c:pt idx="6">
                <c:v>Graiguenamanagh</c:v>
              </c:pt>
              <c:pt idx="7">
                <c:v>Freshford</c:v>
              </c:pt>
              <c:pt idx="8">
                <c:v>Ferrybank</c:v>
              </c:pt>
              <c:pt idx="9">
                <c:v>Ballyragget</c:v>
              </c:pt>
              <c:pt idx="10">
                <c:v>Mooncoin</c:v>
              </c:pt>
              <c:pt idx="11">
                <c:v>Moneenroe</c:v>
              </c:pt>
              <c:pt idx="12">
                <c:v>Bennettsbridge</c:v>
              </c:pt>
              <c:pt idx="13">
                <c:v>Paulstown</c:v>
              </c:pt>
              <c:pt idx="14">
                <c:v>Kilmacow</c:v>
              </c:pt>
              <c:pt idx="15">
                <c:v>Gowran</c:v>
              </c:pt>
              <c:pt idx="16">
                <c:v>Sliverure</c:v>
              </c:pt>
              <c:pt idx="17">
                <c:v>Johnstown</c:v>
              </c:pt>
              <c:pt idx="18">
                <c:v>Goresbridge</c:v>
              </c:pt>
              <c:pt idx="19">
                <c:v>Clogh</c:v>
              </c:pt>
              <c:pt idx="20">
                <c:v>Stoneyford</c:v>
              </c:pt>
              <c:pt idx="21">
                <c:v>Ennisnag</c:v>
              </c:pt>
              <c:pt idx="22">
                <c:v>Kells</c:v>
              </c:pt>
              <c:pt idx="23">
                <c:v>Inistioge</c:v>
              </c:pt>
              <c:pt idx="24">
                <c:v>Mullinivat</c:v>
              </c:pt>
              <c:pt idx="25">
                <c:v>Kilmogany</c:v>
              </c:pt>
              <c:pt idx="26">
                <c:v>Rosbercon</c:v>
              </c:pt>
            </c:strLit>
          </c:cat>
          <c:val>
            <c:numLit>
              <c:formatCode>General</c:formatCode>
              <c:ptCount val="27"/>
              <c:pt idx="0">
                <c:v>0</c:v>
              </c:pt>
              <c:pt idx="1">
                <c:v>1837</c:v>
              </c:pt>
              <c:pt idx="2">
                <c:v>1771</c:v>
              </c:pt>
              <c:pt idx="3">
                <c:v>968</c:v>
              </c:pt>
              <c:pt idx="4">
                <c:v>867</c:v>
              </c:pt>
              <c:pt idx="5">
                <c:v>1531</c:v>
              </c:pt>
              <c:pt idx="6">
                <c:v>1097</c:v>
              </c:pt>
              <c:pt idx="7">
                <c:v>734</c:v>
              </c:pt>
              <c:pt idx="8">
                <c:v>1392</c:v>
              </c:pt>
              <c:pt idx="9">
                <c:v>1014</c:v>
              </c:pt>
              <c:pt idx="10">
                <c:v>1002</c:v>
              </c:pt>
              <c:pt idx="11">
                <c:v>688</c:v>
              </c:pt>
              <c:pt idx="12">
                <c:v>685</c:v>
              </c:pt>
              <c:pt idx="13">
                <c:v>598</c:v>
              </c:pt>
              <c:pt idx="14">
                <c:v>526</c:v>
              </c:pt>
              <c:pt idx="15">
                <c:v>487</c:v>
              </c:pt>
              <c:pt idx="16">
                <c:v>484</c:v>
              </c:pt>
              <c:pt idx="17">
                <c:v>445</c:v>
              </c:pt>
              <c:pt idx="18">
                <c:v>376</c:v>
              </c:pt>
              <c:pt idx="19">
                <c:v>351</c:v>
              </c:pt>
              <c:pt idx="20">
                <c:v>175</c:v>
              </c:pt>
              <c:pt idx="21">
                <c:v>167</c:v>
              </c:pt>
              <c:pt idx="22">
                <c:v>268</c:v>
              </c:pt>
              <c:pt idx="23">
                <c:v>260</c:v>
              </c:pt>
              <c:pt idx="24">
                <c:v>275</c:v>
              </c:pt>
              <c:pt idx="25">
                <c:v>247</c:v>
              </c:pt>
              <c:pt idx="26">
                <c:v>140</c:v>
              </c:pt>
            </c:numLit>
          </c:val>
        </c:ser>
        <c:ser>
          <c:idx val="1"/>
          <c:order val="1"/>
          <c:tx>
            <c:v>Pop 2011</c:v>
          </c:tx>
          <c:spPr>
            <a:solidFill>
              <a:srgbClr val="C0504D"/>
            </a:solidFill>
            <a:ln>
              <a:noFill/>
            </a:ln>
          </c:spPr>
          <c:cat>
            <c:strLit>
              <c:ptCount val="27"/>
              <c:pt idx="1">
                <c:v>Thomastown</c:v>
              </c:pt>
              <c:pt idx="2">
                <c:v>Callan</c:v>
              </c:pt>
              <c:pt idx="3">
                <c:v>Piltown</c:v>
              </c:pt>
              <c:pt idx="4">
                <c:v>Urlingford</c:v>
              </c:pt>
              <c:pt idx="5">
                <c:v>Castlecomer</c:v>
              </c:pt>
              <c:pt idx="6">
                <c:v>Graiguenamanagh</c:v>
              </c:pt>
              <c:pt idx="7">
                <c:v>Freshford</c:v>
              </c:pt>
              <c:pt idx="8">
                <c:v>Ferrybank</c:v>
              </c:pt>
              <c:pt idx="9">
                <c:v>Ballyragget</c:v>
              </c:pt>
              <c:pt idx="10">
                <c:v>Mooncoin</c:v>
              </c:pt>
              <c:pt idx="11">
                <c:v>Moneenroe</c:v>
              </c:pt>
              <c:pt idx="12">
                <c:v>Bennettsbridge</c:v>
              </c:pt>
              <c:pt idx="13">
                <c:v>Paulstown</c:v>
              </c:pt>
              <c:pt idx="14">
                <c:v>Kilmacow</c:v>
              </c:pt>
              <c:pt idx="15">
                <c:v>Gowran</c:v>
              </c:pt>
              <c:pt idx="16">
                <c:v>Sliverure</c:v>
              </c:pt>
              <c:pt idx="17">
                <c:v>Johnstown</c:v>
              </c:pt>
              <c:pt idx="18">
                <c:v>Goresbridge</c:v>
              </c:pt>
              <c:pt idx="19">
                <c:v>Clogh</c:v>
              </c:pt>
              <c:pt idx="20">
                <c:v>Stoneyford</c:v>
              </c:pt>
              <c:pt idx="21">
                <c:v>Ennisnag</c:v>
              </c:pt>
              <c:pt idx="22">
                <c:v>Kells</c:v>
              </c:pt>
              <c:pt idx="23">
                <c:v>Inistioge</c:v>
              </c:pt>
              <c:pt idx="24">
                <c:v>Mullinivat</c:v>
              </c:pt>
              <c:pt idx="25">
                <c:v>Kilmogany</c:v>
              </c:pt>
              <c:pt idx="26">
                <c:v>Rosbercon</c:v>
              </c:pt>
            </c:strLit>
          </c:cat>
          <c:val>
            <c:numLit>
              <c:formatCode>General</c:formatCode>
              <c:ptCount val="27"/>
              <c:pt idx="0">
                <c:v>0</c:v>
              </c:pt>
              <c:pt idx="1">
                <c:v>2273</c:v>
              </c:pt>
              <c:pt idx="2">
                <c:v>2330</c:v>
              </c:pt>
              <c:pt idx="3">
                <c:v>1187</c:v>
              </c:pt>
              <c:pt idx="4">
                <c:v>973</c:v>
              </c:pt>
              <c:pt idx="5">
                <c:v>1456</c:v>
              </c:pt>
              <c:pt idx="6">
                <c:v>1252</c:v>
              </c:pt>
              <c:pt idx="7">
                <c:v>685</c:v>
              </c:pt>
              <c:pt idx="8">
                <c:v>1171</c:v>
              </c:pt>
              <c:pt idx="9">
                <c:v>1089</c:v>
              </c:pt>
              <c:pt idx="10">
                <c:v>1166</c:v>
              </c:pt>
              <c:pt idx="11">
                <c:v>761</c:v>
              </c:pt>
              <c:pt idx="12">
                <c:v>729</c:v>
              </c:pt>
              <c:pt idx="13">
                <c:v>791</c:v>
              </c:pt>
              <c:pt idx="14">
                <c:v>627</c:v>
              </c:pt>
              <c:pt idx="15">
                <c:v>742</c:v>
              </c:pt>
              <c:pt idx="16">
                <c:v>499</c:v>
              </c:pt>
              <c:pt idx="17">
                <c:v>472</c:v>
              </c:pt>
              <c:pt idx="18">
                <c:v>361</c:v>
              </c:pt>
              <c:pt idx="19">
                <c:v>358</c:v>
              </c:pt>
              <c:pt idx="20">
                <c:v>203</c:v>
              </c:pt>
              <c:pt idx="21">
                <c:v>152</c:v>
              </c:pt>
              <c:pt idx="22">
                <c:v>281</c:v>
              </c:pt>
              <c:pt idx="23">
                <c:v>266</c:v>
              </c:pt>
              <c:pt idx="24">
                <c:v>309</c:v>
              </c:pt>
              <c:pt idx="25">
                <c:v>236</c:v>
              </c:pt>
              <c:pt idx="26">
                <c:v>115</c:v>
              </c:pt>
            </c:numLit>
          </c:val>
        </c:ser>
        <c:axId val="153951616"/>
        <c:axId val="153949312"/>
      </c:barChart>
      <c:valAx>
        <c:axId val="153949312"/>
        <c:scaling>
          <c:orientation val="minMax"/>
        </c:scaling>
        <c:axPos val="l"/>
        <c:majorGridlines>
          <c:spPr>
            <a:ln w="9528">
              <a:solidFill>
                <a:srgbClr val="868686"/>
              </a:solidFill>
              <a:prstDash val="solid"/>
              <a:round/>
            </a:ln>
          </c:spPr>
        </c:majorGridlines>
        <c:title>
          <c:tx>
            <c:rich>
              <a:bodyPr lIns="0" tIns="0" rIns="0" bIns="0"/>
              <a:lstStyle/>
              <a:p>
                <a:pPr marL="0" marR="0" indent="0" algn="ctr" defTabSz="914400" fontAlgn="auto" hangingPunct="1">
                  <a:lnSpc>
                    <a:spcPct val="100000"/>
                  </a:lnSpc>
                  <a:spcBef>
                    <a:spcPts val="0"/>
                  </a:spcBef>
                  <a:spcAft>
                    <a:spcPts val="0"/>
                  </a:spcAft>
                  <a:tabLst/>
                  <a:defRPr sz="900" b="1" i="0" u="none" strike="noStrike" kern="1200" baseline="0">
                    <a:solidFill>
                      <a:srgbClr val="000000"/>
                    </a:solidFill>
                    <a:latin typeface="Calibri"/>
                  </a:defRPr>
                </a:pPr>
                <a:r>
                  <a:rPr lang="en-IE" sz="900" b="1" i="0" u="none" strike="noStrike" kern="1200" cap="none" spc="0" baseline="0">
                    <a:solidFill>
                      <a:srgbClr val="000000"/>
                    </a:solidFill>
                    <a:uFillTx/>
                    <a:latin typeface="Calibri"/>
                  </a:rPr>
                  <a:t>Population</a:t>
                </a:r>
              </a:p>
            </c:rich>
          </c:tx>
          <c:spPr>
            <a:noFill/>
            <a:ln>
              <a:noFill/>
            </a:ln>
          </c:spPr>
        </c:title>
        <c:numFmt formatCode="General" sourceLinked="0"/>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000000"/>
                </a:solidFill>
                <a:latin typeface="Calibri"/>
              </a:defRPr>
            </a:pPr>
            <a:endParaRPr lang="en-US"/>
          </a:p>
        </c:txPr>
        <c:crossAx val="153951616"/>
        <c:crosses val="autoZero"/>
        <c:crossBetween val="between"/>
      </c:valAx>
      <c:catAx>
        <c:axId val="153951616"/>
        <c:scaling>
          <c:orientation val="minMax"/>
        </c:scaling>
        <c:axPos val="b"/>
        <c:title>
          <c:tx>
            <c:rich>
              <a:bodyPr lIns="0" tIns="0" rIns="0" bIns="0"/>
              <a:lstStyle/>
              <a:p>
                <a:pPr marL="0" marR="0" indent="0" algn="ctr" defTabSz="914400" fontAlgn="auto" hangingPunct="1">
                  <a:lnSpc>
                    <a:spcPct val="100000"/>
                  </a:lnSpc>
                  <a:spcBef>
                    <a:spcPts val="0"/>
                  </a:spcBef>
                  <a:spcAft>
                    <a:spcPts val="0"/>
                  </a:spcAft>
                  <a:tabLst/>
                  <a:defRPr sz="900" b="1" i="0" u="none" strike="noStrike" kern="1200" baseline="0">
                    <a:solidFill>
                      <a:srgbClr val="000000"/>
                    </a:solidFill>
                    <a:latin typeface="Calibri"/>
                  </a:defRPr>
                </a:pPr>
                <a:r>
                  <a:rPr lang="en-IE" sz="900" b="1" i="0" u="none" strike="noStrike" kern="1200" cap="none" spc="0" baseline="0">
                    <a:solidFill>
                      <a:srgbClr val="000000"/>
                    </a:solidFill>
                    <a:uFillTx/>
                    <a:latin typeface="Calibri"/>
                  </a:rPr>
                  <a:t>Figure 2: Kilkenny County change in population  in Rural Towns and Villages (Census 2011)</a:t>
                </a:r>
              </a:p>
            </c:rich>
          </c:tx>
          <c:spPr>
            <a:noFill/>
            <a:ln>
              <a:noFill/>
            </a:ln>
          </c:spPr>
        </c:title>
        <c:numFmt formatCode="General" sourceLinked="0"/>
        <c:tickLblPos val="nextTo"/>
        <c:spPr>
          <a:no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000000"/>
                </a:solidFill>
                <a:latin typeface="Calibri"/>
              </a:defRPr>
            </a:pPr>
            <a:endParaRPr lang="en-US"/>
          </a:p>
        </c:txPr>
        <c:crossAx val="153949312"/>
        <c:crosses val="autoZero"/>
        <c:auto val="1"/>
        <c:lblAlgn val="ctr"/>
        <c:lblOffset val="100"/>
      </c:catAx>
      <c:spPr>
        <a:solidFill>
          <a:srgbClr val="FFFFFF"/>
        </a:solidFill>
        <a:ln>
          <a:noFill/>
        </a:ln>
      </c:spPr>
    </c:plotArea>
    <c:legend>
      <c:legendPos val="r"/>
      <c:spPr>
        <a:noFill/>
        <a:ln>
          <a:noFill/>
        </a:ln>
      </c:spPr>
      <c:txPr>
        <a:bodyPr lIns="0" tIns="0" rIns="0" bIns="0"/>
        <a:lstStyle/>
        <a:p>
          <a:pPr marL="0" marR="0" indent="0" defTabSz="914400" fontAlgn="auto" hangingPunct="1">
            <a:lnSpc>
              <a:spcPct val="100000"/>
            </a:lnSpc>
            <a:spcBef>
              <a:spcPts val="0"/>
            </a:spcBef>
            <a:spcAft>
              <a:spcPts val="0"/>
            </a:spcAft>
            <a:tabLst/>
            <a:defRPr sz="900" b="0" i="0" u="none" strike="noStrike" kern="1200" baseline="0">
              <a:solidFill>
                <a:srgbClr val="000000"/>
              </a:solidFill>
              <a:latin typeface="Calibri"/>
            </a:defRPr>
          </a:pPr>
          <a:endParaRPr lang="en-US"/>
        </a:p>
      </c:txPr>
    </c:legend>
    <c:plotVisOnly val="1"/>
    <c:dispBlanksAs val="gap"/>
  </c:chart>
  <c:spPr>
    <a:solidFill>
      <a:srgbClr val="FFFFFF"/>
    </a:solidFill>
    <a:ln w="9528">
      <a:solidFill>
        <a:srgbClr val="868686"/>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000000"/>
          </a:solidFill>
          <a:latin typeface="Calibri"/>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E"/>
  <c:clrMapOvr bg1="lt1" tx1="dk1" bg2="lt2" tx2="dk2" accent1="accent1" accent2="accent2" accent3="accent3" accent4="accent4" accent5="accent5" accent6="accent6" hlink="hlink" folHlink="folHlink"/>
  <c:chart>
    <c:title>
      <c:tx>
        <c:rich>
          <a:bodyPr/>
          <a:lstStyle/>
          <a:p>
            <a:pPr algn="ctr">
              <a:defRPr/>
            </a:pPr>
            <a:r>
              <a:rPr lang="en-IE"/>
              <a:t>PERCENTAGE OF</a:t>
            </a:r>
            <a:r>
              <a:rPr lang="en-IE" baseline="0"/>
              <a:t> POPULATION PER AGE GROUPS</a:t>
            </a:r>
            <a:endParaRPr lang="en-IE"/>
          </a:p>
        </c:rich>
      </c:tx>
    </c:title>
    <c:view3D>
      <c:rotX val="30"/>
      <c:perspective val="30"/>
    </c:view3D>
    <c:plotArea>
      <c:layout/>
      <c:pie3DChart>
        <c:varyColors val="1"/>
        <c:ser>
          <c:idx val="0"/>
          <c:order val="0"/>
          <c:tx>
            <c:strRef>
              <c:f>Sheet5!$B$3</c:f>
              <c:strCache>
                <c:ptCount val="1"/>
                <c:pt idx="0">
                  <c:v>PERCENTAGE</c:v>
                </c:pt>
              </c:strCache>
            </c:strRef>
          </c:tx>
          <c:dLbls>
            <c:dLbl>
              <c:idx val="0"/>
              <c:showVal val="1"/>
            </c:dLbl>
            <c:dLbl>
              <c:idx val="1"/>
              <c:showVal val="1"/>
            </c:dLbl>
            <c:dLbl>
              <c:idx val="2"/>
              <c:showVal val="1"/>
            </c:dLbl>
            <c:dLbl>
              <c:idx val="3"/>
              <c:showVal val="1"/>
            </c:dLbl>
            <c:delete val="1"/>
          </c:dLbls>
          <c:cat>
            <c:strRef>
              <c:f>Sheet5!$C$1:$F$2</c:f>
              <c:strCache>
                <c:ptCount val="4"/>
                <c:pt idx="0">
                  <c:v>0-12 YEARS</c:v>
                </c:pt>
                <c:pt idx="1">
                  <c:v>13-24 YEARS</c:v>
                </c:pt>
                <c:pt idx="2">
                  <c:v>25- 49 YEARS</c:v>
                </c:pt>
                <c:pt idx="3">
                  <c:v>50-85+YEARS</c:v>
                </c:pt>
              </c:strCache>
            </c:strRef>
          </c:cat>
          <c:val>
            <c:numRef>
              <c:f>Sheet5!$C$3:$F$3</c:f>
              <c:numCache>
                <c:formatCode>0%</c:formatCode>
                <c:ptCount val="4"/>
                <c:pt idx="0">
                  <c:v>0.2</c:v>
                </c:pt>
                <c:pt idx="1">
                  <c:v>0.15000000000000013</c:v>
                </c:pt>
                <c:pt idx="2">
                  <c:v>0.37000000000000027</c:v>
                </c:pt>
                <c:pt idx="3">
                  <c:v>0.29000000000000026</c:v>
                </c:pt>
              </c:numCache>
            </c:numRef>
          </c:val>
        </c:ser>
        <c:ser>
          <c:idx val="1"/>
          <c:order val="1"/>
          <c:tx>
            <c:strRef>
              <c:f>Sheet5!$B$4</c:f>
              <c:strCache>
                <c:ptCount val="1"/>
                <c:pt idx="0">
                  <c:v>These figures have been rounded off to the nearest percent</c:v>
                </c:pt>
              </c:strCache>
            </c:strRef>
          </c:tx>
          <c:cat>
            <c:strRef>
              <c:f>Sheet5!$C$1:$F$2</c:f>
              <c:strCache>
                <c:ptCount val="4"/>
                <c:pt idx="0">
                  <c:v>0-12 YEARS</c:v>
                </c:pt>
                <c:pt idx="1">
                  <c:v>13-24 YEARS</c:v>
                </c:pt>
                <c:pt idx="2">
                  <c:v>25- 49 YEARS</c:v>
                </c:pt>
                <c:pt idx="3">
                  <c:v>50-85+YEARS</c:v>
                </c:pt>
              </c:strCache>
            </c:strRef>
          </c:cat>
          <c:val>
            <c:numRef>
              <c:f>Sheet5!$C$4:$F$4</c:f>
              <c:numCache>
                <c:formatCode>General</c:formatCode>
                <c:ptCount val="4"/>
              </c:numCache>
            </c:numRef>
          </c:val>
        </c:ser>
      </c:pie3DChart>
    </c:plotArea>
    <c:legend>
      <c:legendPos val="r"/>
    </c:legend>
    <c:plotVisOnly val="1"/>
    <c:dispBlanksAs val="zero"/>
  </c:chart>
  <c:externalData r:id="rId2"/>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29490D-3364-46F7-ABFB-6B86741EAF40}" type="doc">
      <dgm:prSet loTypeId="urn:microsoft.com/office/officeart/2005/8/layout/hierarchy1" loCatId="hierarchy" qsTypeId="urn:microsoft.com/office/officeart/2005/8/quickstyle/simple1" qsCatId="simple" csTypeId="urn:microsoft.com/office/officeart/2005/8/colors/colorful1#1" csCatId="colorful" phldr="1"/>
      <dgm:spPr/>
      <dgm:t>
        <a:bodyPr/>
        <a:lstStyle/>
        <a:p>
          <a:endParaRPr lang="en-IE"/>
        </a:p>
      </dgm:t>
    </dgm:pt>
    <dgm:pt modelId="{F07B0A4F-F27A-4595-B934-B91F29612CC3}">
      <dgm:prSet phldrT="[Text]" custT="1"/>
      <dgm:spPr>
        <a:xfrm>
          <a:off x="2364601" y="553068"/>
          <a:ext cx="1117890" cy="70986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IE" sz="900" dirty="0" smtClean="0">
              <a:solidFill>
                <a:sysClr val="windowText" lastClr="000000">
                  <a:hueOff val="0"/>
                  <a:satOff val="0"/>
                  <a:lumOff val="0"/>
                  <a:alphaOff val="0"/>
                </a:sysClr>
              </a:solidFill>
              <a:latin typeface="Calibri"/>
              <a:ea typeface="+mn-ea"/>
              <a:cs typeface="+mn-cs"/>
            </a:rPr>
            <a:t>Integrated LECP</a:t>
          </a:r>
        </a:p>
        <a:p>
          <a:r>
            <a:rPr lang="en-IE" sz="900" b="1" i="1" dirty="0" smtClean="0">
              <a:solidFill>
                <a:sysClr val="windowText" lastClr="000000">
                  <a:hueOff val="0"/>
                  <a:satOff val="0"/>
                  <a:lumOff val="0"/>
                  <a:alphaOff val="0"/>
                </a:sysClr>
              </a:solidFill>
              <a:latin typeface="Calibri"/>
              <a:ea typeface="+mn-ea"/>
              <a:cs typeface="+mn-cs"/>
            </a:rPr>
            <a:t>High Level Goals</a:t>
          </a:r>
          <a:endParaRPr lang="en-IE" sz="900" b="1" i="1" dirty="0">
            <a:solidFill>
              <a:sysClr val="windowText" lastClr="000000">
                <a:hueOff val="0"/>
                <a:satOff val="0"/>
                <a:lumOff val="0"/>
                <a:alphaOff val="0"/>
              </a:sysClr>
            </a:solidFill>
            <a:latin typeface="Calibri"/>
            <a:ea typeface="+mn-ea"/>
            <a:cs typeface="+mn-cs"/>
          </a:endParaRPr>
        </a:p>
      </dgm:t>
    </dgm:pt>
    <dgm:pt modelId="{EBB22A03-C512-42CF-A57D-DB3C0E8847F6}" type="parTrans" cxnId="{5A2A6D33-2064-454C-9801-6D9FFB22057E}">
      <dgm:prSet/>
      <dgm:spPr/>
      <dgm:t>
        <a:bodyPr/>
        <a:lstStyle/>
        <a:p>
          <a:endParaRPr lang="en-IE"/>
        </a:p>
      </dgm:t>
    </dgm:pt>
    <dgm:pt modelId="{EE26BD4C-13EF-49CD-A2E7-C5D0A19931AF}" type="sibTrans" cxnId="{5A2A6D33-2064-454C-9801-6D9FFB22057E}">
      <dgm:prSet/>
      <dgm:spPr/>
      <dgm:t>
        <a:bodyPr/>
        <a:lstStyle/>
        <a:p>
          <a:endParaRPr lang="en-IE"/>
        </a:p>
      </dgm:t>
    </dgm:pt>
    <dgm:pt modelId="{F826B500-CFAC-4168-8909-0F13FF4EB52C}">
      <dgm:prSet phldrT="[Text]" custT="1"/>
      <dgm:spPr>
        <a:xfrm>
          <a:off x="125608" y="1588049"/>
          <a:ext cx="1117890" cy="709860"/>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IE" sz="900" dirty="0" smtClean="0">
              <a:solidFill>
                <a:sysClr val="windowText" lastClr="000000">
                  <a:hueOff val="0"/>
                  <a:satOff val="0"/>
                  <a:lumOff val="0"/>
                  <a:alphaOff val="0"/>
                </a:sysClr>
              </a:solidFill>
              <a:latin typeface="Calibri"/>
              <a:ea typeface="+mn-ea"/>
              <a:cs typeface="+mn-cs"/>
            </a:rPr>
            <a:t>Economic Element</a:t>
          </a:r>
        </a:p>
        <a:p>
          <a:r>
            <a:rPr lang="en-IE" sz="900" b="1" i="1" dirty="0" smtClean="0">
              <a:solidFill>
                <a:sysClr val="windowText" lastClr="000000">
                  <a:hueOff val="0"/>
                  <a:satOff val="0"/>
                  <a:lumOff val="0"/>
                  <a:alphaOff val="0"/>
                </a:sysClr>
              </a:solidFill>
              <a:latin typeface="Calibri"/>
              <a:ea typeface="+mn-ea"/>
              <a:cs typeface="+mn-cs"/>
            </a:rPr>
            <a:t>Specific Objectives</a:t>
          </a:r>
          <a:endParaRPr lang="en-IE" sz="900" b="1" i="1" dirty="0">
            <a:solidFill>
              <a:sysClr val="windowText" lastClr="000000">
                <a:hueOff val="0"/>
                <a:satOff val="0"/>
                <a:lumOff val="0"/>
                <a:alphaOff val="0"/>
              </a:sysClr>
            </a:solidFill>
            <a:latin typeface="Calibri"/>
            <a:ea typeface="+mn-ea"/>
            <a:cs typeface="+mn-cs"/>
          </a:endParaRPr>
        </a:p>
      </dgm:t>
    </dgm:pt>
    <dgm:pt modelId="{30932AA4-8B0E-4C8D-BFA7-2D1DD8EDB557}" type="parTrans" cxnId="{B5B93531-5039-48B2-96A6-0D25AE928B11}">
      <dgm:prSet/>
      <dgm:spPr>
        <a:xfrm>
          <a:off x="560343" y="1144929"/>
          <a:ext cx="2238992" cy="325119"/>
        </a:xfrm>
        <a:noFill/>
        <a:ln w="25400" cap="flat" cmpd="sng" algn="ctr">
          <a:solidFill>
            <a:srgbClr val="C0504D">
              <a:hueOff val="0"/>
              <a:satOff val="0"/>
              <a:lumOff val="0"/>
              <a:alphaOff val="0"/>
            </a:srgbClr>
          </a:solidFill>
          <a:prstDash val="solid"/>
        </a:ln>
        <a:effectLst/>
      </dgm:spPr>
      <dgm:t>
        <a:bodyPr/>
        <a:lstStyle/>
        <a:p>
          <a:endParaRPr lang="en-IE" sz="900"/>
        </a:p>
      </dgm:t>
    </dgm:pt>
    <dgm:pt modelId="{00DD00FB-6612-4025-AAA0-E0E46C095613}" type="sibTrans" cxnId="{B5B93531-5039-48B2-96A6-0D25AE928B11}">
      <dgm:prSet/>
      <dgm:spPr/>
      <dgm:t>
        <a:bodyPr/>
        <a:lstStyle/>
        <a:p>
          <a:endParaRPr lang="en-IE"/>
        </a:p>
      </dgm:t>
    </dgm:pt>
    <dgm:pt modelId="{230C5BE0-3077-43DE-A37E-39A9131A2ADD}">
      <dgm:prSet phldrT="[Text]" custT="1"/>
      <dgm:spPr>
        <a:xfrm>
          <a:off x="125608" y="2623029"/>
          <a:ext cx="1117890" cy="709860"/>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IE" sz="900" b="1" i="1" dirty="0" smtClean="0">
              <a:solidFill>
                <a:sysClr val="windowText" lastClr="000000">
                  <a:hueOff val="0"/>
                  <a:satOff val="0"/>
                  <a:lumOff val="0"/>
                  <a:alphaOff val="0"/>
                </a:sysClr>
              </a:solidFill>
              <a:latin typeface="Calibri"/>
              <a:ea typeface="+mn-ea"/>
              <a:cs typeface="+mn-cs"/>
            </a:rPr>
            <a:t>Specific, time-bound &amp; measurable actions</a:t>
          </a:r>
          <a:endParaRPr lang="en-IE" sz="900" b="1" i="1" dirty="0">
            <a:solidFill>
              <a:sysClr val="windowText" lastClr="000000">
                <a:hueOff val="0"/>
                <a:satOff val="0"/>
                <a:lumOff val="0"/>
                <a:alphaOff val="0"/>
              </a:sysClr>
            </a:solidFill>
            <a:latin typeface="Calibri"/>
            <a:ea typeface="+mn-ea"/>
            <a:cs typeface="+mn-cs"/>
          </a:endParaRPr>
        </a:p>
      </dgm:t>
    </dgm:pt>
    <dgm:pt modelId="{AE692B31-C8D3-41C3-AD19-C442F469ED8C}" type="parTrans" cxnId="{5BF53318-AC5C-47B7-95E3-0C3D1F502119}">
      <dgm:prSet/>
      <dgm:spPr>
        <a:xfrm>
          <a:off x="514623" y="2179909"/>
          <a:ext cx="91440" cy="325119"/>
        </a:xfrm>
        <a:noFill/>
        <a:ln w="25400" cap="flat" cmpd="sng" algn="ctr">
          <a:solidFill>
            <a:srgbClr val="9BBB59">
              <a:hueOff val="0"/>
              <a:satOff val="0"/>
              <a:lumOff val="0"/>
              <a:alphaOff val="0"/>
            </a:srgbClr>
          </a:solidFill>
          <a:prstDash val="solid"/>
        </a:ln>
        <a:effectLst/>
      </dgm:spPr>
      <dgm:t>
        <a:bodyPr/>
        <a:lstStyle/>
        <a:p>
          <a:endParaRPr lang="en-IE" sz="900"/>
        </a:p>
      </dgm:t>
    </dgm:pt>
    <dgm:pt modelId="{F4FD9193-5DA8-4656-AF1D-75866A7CDF25}" type="sibTrans" cxnId="{5BF53318-AC5C-47B7-95E3-0C3D1F502119}">
      <dgm:prSet/>
      <dgm:spPr/>
      <dgm:t>
        <a:bodyPr/>
        <a:lstStyle/>
        <a:p>
          <a:endParaRPr lang="en-IE"/>
        </a:p>
      </dgm:t>
    </dgm:pt>
    <dgm:pt modelId="{02A1D07F-D281-4524-8996-460A6DB2A46B}">
      <dgm:prSet phldrT="[Text]" custT="1"/>
      <dgm:spPr>
        <a:xfrm>
          <a:off x="2364601" y="1588049"/>
          <a:ext cx="1117890" cy="709860"/>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IE" sz="900" i="0" dirty="0" smtClean="0">
              <a:solidFill>
                <a:sysClr val="windowText" lastClr="000000">
                  <a:hueOff val="0"/>
                  <a:satOff val="0"/>
                  <a:lumOff val="0"/>
                  <a:alphaOff val="0"/>
                </a:sysClr>
              </a:solidFill>
              <a:latin typeface="Calibri"/>
              <a:ea typeface="+mn-ea"/>
              <a:cs typeface="+mn-cs"/>
            </a:rPr>
            <a:t>Economic &amp; Community Elements</a:t>
          </a:r>
        </a:p>
        <a:p>
          <a:r>
            <a:rPr lang="en-IE" sz="900" b="1" i="1" dirty="0" smtClean="0">
              <a:solidFill>
                <a:sysClr val="windowText" lastClr="000000">
                  <a:hueOff val="0"/>
                  <a:satOff val="0"/>
                  <a:lumOff val="0"/>
                  <a:alphaOff val="0"/>
                </a:sysClr>
              </a:solidFill>
              <a:latin typeface="Calibri"/>
              <a:ea typeface="+mn-ea"/>
              <a:cs typeface="+mn-cs"/>
            </a:rPr>
            <a:t>Shared Objectives</a:t>
          </a:r>
          <a:endParaRPr lang="en-IE" sz="900" b="1" dirty="0">
            <a:solidFill>
              <a:sysClr val="windowText" lastClr="000000">
                <a:hueOff val="0"/>
                <a:satOff val="0"/>
                <a:lumOff val="0"/>
                <a:alphaOff val="0"/>
              </a:sysClr>
            </a:solidFill>
            <a:latin typeface="Calibri"/>
            <a:ea typeface="+mn-ea"/>
            <a:cs typeface="+mn-cs"/>
          </a:endParaRPr>
        </a:p>
      </dgm:t>
    </dgm:pt>
    <dgm:pt modelId="{DB4F88ED-691E-42D3-8F3E-6A97F7F7A315}" type="parTrans" cxnId="{5E6060C9-F8D8-4C9B-8FE2-D68315455C5D}">
      <dgm:prSet/>
      <dgm:spPr>
        <a:xfrm>
          <a:off x="2753616" y="1144929"/>
          <a:ext cx="91440" cy="325119"/>
        </a:xfrm>
        <a:noFill/>
        <a:ln w="25400" cap="flat" cmpd="sng" algn="ctr">
          <a:solidFill>
            <a:srgbClr val="C0504D">
              <a:hueOff val="0"/>
              <a:satOff val="0"/>
              <a:lumOff val="0"/>
              <a:alphaOff val="0"/>
            </a:srgbClr>
          </a:solidFill>
          <a:prstDash val="solid"/>
        </a:ln>
        <a:effectLst/>
      </dgm:spPr>
      <dgm:t>
        <a:bodyPr/>
        <a:lstStyle/>
        <a:p>
          <a:endParaRPr lang="en-IE" sz="900"/>
        </a:p>
      </dgm:t>
    </dgm:pt>
    <dgm:pt modelId="{5C8CC733-188F-40D8-91E7-3D9E45C1DE48}" type="sibTrans" cxnId="{5E6060C9-F8D8-4C9B-8FE2-D68315455C5D}">
      <dgm:prSet/>
      <dgm:spPr/>
      <dgm:t>
        <a:bodyPr/>
        <a:lstStyle/>
        <a:p>
          <a:endParaRPr lang="en-IE"/>
        </a:p>
      </dgm:t>
    </dgm:pt>
    <dgm:pt modelId="{BD8CEE7C-F503-4DDA-8BDD-2FC0511F91A6}">
      <dgm:prSet phldrT="[Text]" custT="1"/>
      <dgm:spPr>
        <a:xfrm>
          <a:off x="1491919" y="2623029"/>
          <a:ext cx="1117890" cy="709860"/>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IE" sz="900" i="0" dirty="0" smtClean="0">
              <a:solidFill>
                <a:sysClr val="windowText" lastClr="000000">
                  <a:hueOff val="0"/>
                  <a:satOff val="0"/>
                  <a:lumOff val="0"/>
                  <a:alphaOff val="0"/>
                </a:sysClr>
              </a:solidFill>
              <a:latin typeface="Calibri"/>
              <a:ea typeface="+mn-ea"/>
              <a:cs typeface="+mn-cs"/>
            </a:rPr>
            <a:t>Economic Element</a:t>
          </a:r>
        </a:p>
        <a:p>
          <a:r>
            <a:rPr lang="en-IE" sz="900" b="1" i="1" dirty="0" smtClean="0">
              <a:solidFill>
                <a:sysClr val="windowText" lastClr="000000">
                  <a:hueOff val="0"/>
                  <a:satOff val="0"/>
                  <a:lumOff val="0"/>
                  <a:alphaOff val="0"/>
                </a:sysClr>
              </a:solidFill>
              <a:latin typeface="Calibri"/>
              <a:ea typeface="+mn-ea"/>
              <a:cs typeface="+mn-cs"/>
            </a:rPr>
            <a:t>Specific, time-bound &amp; measurable actions</a:t>
          </a:r>
          <a:endParaRPr lang="en-IE" sz="900" b="1" dirty="0">
            <a:solidFill>
              <a:sysClr val="windowText" lastClr="000000">
                <a:hueOff val="0"/>
                <a:satOff val="0"/>
                <a:lumOff val="0"/>
                <a:alphaOff val="0"/>
              </a:sysClr>
            </a:solidFill>
            <a:latin typeface="Calibri"/>
            <a:ea typeface="+mn-ea"/>
            <a:cs typeface="+mn-cs"/>
          </a:endParaRPr>
        </a:p>
      </dgm:t>
    </dgm:pt>
    <dgm:pt modelId="{452E7E8E-2FD2-4351-85F5-FDE14017905C}" type="parTrans" cxnId="{0F99AFC7-E155-424D-91D1-8836356B2E7E}">
      <dgm:prSet/>
      <dgm:spPr>
        <a:xfrm>
          <a:off x="1926654" y="2179909"/>
          <a:ext cx="872682" cy="325119"/>
        </a:xfrm>
        <a:noFill/>
        <a:ln w="25400" cap="flat" cmpd="sng" algn="ctr">
          <a:solidFill>
            <a:srgbClr val="9BBB59">
              <a:hueOff val="0"/>
              <a:satOff val="0"/>
              <a:lumOff val="0"/>
              <a:alphaOff val="0"/>
            </a:srgbClr>
          </a:solidFill>
          <a:prstDash val="solid"/>
        </a:ln>
        <a:effectLst/>
      </dgm:spPr>
      <dgm:t>
        <a:bodyPr/>
        <a:lstStyle/>
        <a:p>
          <a:endParaRPr lang="en-IE" sz="900"/>
        </a:p>
      </dgm:t>
    </dgm:pt>
    <dgm:pt modelId="{B76781DD-2630-4F0E-AFA7-F2E77ABA14DA}" type="sibTrans" cxnId="{0F99AFC7-E155-424D-91D1-8836356B2E7E}">
      <dgm:prSet/>
      <dgm:spPr/>
      <dgm:t>
        <a:bodyPr/>
        <a:lstStyle/>
        <a:p>
          <a:endParaRPr lang="en-IE"/>
        </a:p>
      </dgm:t>
    </dgm:pt>
    <dgm:pt modelId="{A988A0C2-FB4D-4AA4-A5BC-015A40905850}">
      <dgm:prSet custT="1"/>
      <dgm:spPr>
        <a:xfrm>
          <a:off x="4603594" y="1588049"/>
          <a:ext cx="1117890" cy="709860"/>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IE" sz="900" dirty="0" smtClean="0">
              <a:solidFill>
                <a:sysClr val="windowText" lastClr="000000">
                  <a:hueOff val="0"/>
                  <a:satOff val="0"/>
                  <a:lumOff val="0"/>
                  <a:alphaOff val="0"/>
                </a:sysClr>
              </a:solidFill>
              <a:latin typeface="Calibri"/>
              <a:ea typeface="+mn-ea"/>
              <a:cs typeface="+mn-cs"/>
            </a:rPr>
            <a:t>Community Element</a:t>
          </a:r>
        </a:p>
        <a:p>
          <a:r>
            <a:rPr lang="en-IE" sz="900" b="1" i="1" dirty="0" smtClean="0">
              <a:solidFill>
                <a:sysClr val="windowText" lastClr="000000">
                  <a:hueOff val="0"/>
                  <a:satOff val="0"/>
                  <a:lumOff val="0"/>
                  <a:alphaOff val="0"/>
                </a:sysClr>
              </a:solidFill>
              <a:latin typeface="Calibri"/>
              <a:ea typeface="+mn-ea"/>
              <a:cs typeface="+mn-cs"/>
            </a:rPr>
            <a:t>Specific Objectives</a:t>
          </a:r>
          <a:endParaRPr lang="en-IE" sz="900" b="1" i="1" dirty="0">
            <a:solidFill>
              <a:sysClr val="windowText" lastClr="000000">
                <a:hueOff val="0"/>
                <a:satOff val="0"/>
                <a:lumOff val="0"/>
                <a:alphaOff val="0"/>
              </a:sysClr>
            </a:solidFill>
            <a:latin typeface="Calibri"/>
            <a:ea typeface="+mn-ea"/>
            <a:cs typeface="+mn-cs"/>
          </a:endParaRPr>
        </a:p>
      </dgm:t>
    </dgm:pt>
    <dgm:pt modelId="{CDA1730A-B3AB-4714-AE7A-57D9F15EDD06}" type="parTrans" cxnId="{65490127-6B85-40AE-9859-398B8FE1EC8F}">
      <dgm:prSet/>
      <dgm:spPr>
        <a:xfrm>
          <a:off x="2799336" y="1144929"/>
          <a:ext cx="2238992" cy="325119"/>
        </a:xfrm>
        <a:noFill/>
        <a:ln w="25400" cap="flat" cmpd="sng" algn="ctr">
          <a:solidFill>
            <a:srgbClr val="C0504D">
              <a:hueOff val="0"/>
              <a:satOff val="0"/>
              <a:lumOff val="0"/>
              <a:alphaOff val="0"/>
            </a:srgbClr>
          </a:solidFill>
          <a:prstDash val="solid"/>
        </a:ln>
        <a:effectLst/>
      </dgm:spPr>
      <dgm:t>
        <a:bodyPr/>
        <a:lstStyle/>
        <a:p>
          <a:endParaRPr lang="en-IE" sz="900"/>
        </a:p>
      </dgm:t>
    </dgm:pt>
    <dgm:pt modelId="{C2EB5DBB-3C42-4654-AE98-FE32708E75C7}" type="sibTrans" cxnId="{65490127-6B85-40AE-9859-398B8FE1EC8F}">
      <dgm:prSet/>
      <dgm:spPr/>
      <dgm:t>
        <a:bodyPr/>
        <a:lstStyle/>
        <a:p>
          <a:endParaRPr lang="en-IE"/>
        </a:p>
      </dgm:t>
    </dgm:pt>
    <dgm:pt modelId="{BD4EA19A-125C-46CC-B4DE-32630840CA21}">
      <dgm:prSet custT="1"/>
      <dgm:spPr>
        <a:xfrm>
          <a:off x="4603594" y="2623029"/>
          <a:ext cx="1117890" cy="709860"/>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IE" sz="900" b="1" i="1" dirty="0" smtClean="0">
              <a:solidFill>
                <a:sysClr val="windowText" lastClr="000000">
                  <a:hueOff val="0"/>
                  <a:satOff val="0"/>
                  <a:lumOff val="0"/>
                  <a:alphaOff val="0"/>
                </a:sysClr>
              </a:solidFill>
              <a:latin typeface="Calibri"/>
              <a:ea typeface="+mn-ea"/>
              <a:cs typeface="+mn-cs"/>
            </a:rPr>
            <a:t>Specific, time-bound &amp; measurable actions</a:t>
          </a:r>
          <a:endParaRPr lang="en-IE" sz="900" b="1" i="1" dirty="0">
            <a:solidFill>
              <a:sysClr val="windowText" lastClr="000000">
                <a:hueOff val="0"/>
                <a:satOff val="0"/>
                <a:lumOff val="0"/>
                <a:alphaOff val="0"/>
              </a:sysClr>
            </a:solidFill>
            <a:latin typeface="Calibri"/>
            <a:ea typeface="+mn-ea"/>
            <a:cs typeface="+mn-cs"/>
          </a:endParaRPr>
        </a:p>
      </dgm:t>
    </dgm:pt>
    <dgm:pt modelId="{61188740-0E05-448F-8FA1-793105A79518}" type="parTrans" cxnId="{6C95CA4A-BC8B-46A5-A848-0875C32BD4B9}">
      <dgm:prSet/>
      <dgm:spPr>
        <a:xfrm>
          <a:off x="4992609" y="2179909"/>
          <a:ext cx="91440" cy="325119"/>
        </a:xfrm>
        <a:noFill/>
        <a:ln w="25400" cap="flat" cmpd="sng" algn="ctr">
          <a:solidFill>
            <a:srgbClr val="9BBB59">
              <a:hueOff val="0"/>
              <a:satOff val="0"/>
              <a:lumOff val="0"/>
              <a:alphaOff val="0"/>
            </a:srgbClr>
          </a:solidFill>
          <a:prstDash val="solid"/>
        </a:ln>
        <a:effectLst/>
      </dgm:spPr>
      <dgm:t>
        <a:bodyPr/>
        <a:lstStyle/>
        <a:p>
          <a:endParaRPr lang="en-IE" sz="900"/>
        </a:p>
      </dgm:t>
    </dgm:pt>
    <dgm:pt modelId="{D23E8AC3-195F-4419-A7B2-4E21B0920523}" type="sibTrans" cxnId="{6C95CA4A-BC8B-46A5-A848-0875C32BD4B9}">
      <dgm:prSet/>
      <dgm:spPr/>
      <dgm:t>
        <a:bodyPr/>
        <a:lstStyle/>
        <a:p>
          <a:endParaRPr lang="en-IE"/>
        </a:p>
      </dgm:t>
    </dgm:pt>
    <dgm:pt modelId="{CC5A0244-84C4-478F-AA57-6A5370591BB1}">
      <dgm:prSet custT="1"/>
      <dgm:spPr>
        <a:xfrm>
          <a:off x="2858229" y="2623029"/>
          <a:ext cx="1496944" cy="709860"/>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IE" sz="900" dirty="0" smtClean="0">
              <a:solidFill>
                <a:sysClr val="windowText" lastClr="000000">
                  <a:hueOff val="0"/>
                  <a:satOff val="0"/>
                  <a:lumOff val="0"/>
                  <a:alphaOff val="0"/>
                </a:sysClr>
              </a:solidFill>
              <a:latin typeface="Calibri"/>
              <a:ea typeface="+mn-ea"/>
              <a:cs typeface="+mn-cs"/>
            </a:rPr>
            <a:t>Community Element</a:t>
          </a:r>
        </a:p>
        <a:p>
          <a:r>
            <a:rPr lang="en-IE" sz="900" b="1" i="1" dirty="0" smtClean="0">
              <a:solidFill>
                <a:sysClr val="windowText" lastClr="000000">
                  <a:hueOff val="0"/>
                  <a:satOff val="0"/>
                  <a:lumOff val="0"/>
                  <a:alphaOff val="0"/>
                </a:sysClr>
              </a:solidFill>
              <a:latin typeface="Calibri"/>
              <a:ea typeface="+mn-ea"/>
              <a:cs typeface="+mn-cs"/>
            </a:rPr>
            <a:t>Specific, time-bound &amp; measurable actions</a:t>
          </a:r>
          <a:endParaRPr lang="en-IE" sz="900" b="1" i="1" dirty="0">
            <a:solidFill>
              <a:sysClr val="windowText" lastClr="000000">
                <a:hueOff val="0"/>
                <a:satOff val="0"/>
                <a:lumOff val="0"/>
                <a:alphaOff val="0"/>
              </a:sysClr>
            </a:solidFill>
            <a:latin typeface="Calibri"/>
            <a:ea typeface="+mn-ea"/>
            <a:cs typeface="+mn-cs"/>
          </a:endParaRPr>
        </a:p>
      </dgm:t>
    </dgm:pt>
    <dgm:pt modelId="{D817DD04-2B3D-4868-B3F1-07508E654832}" type="parTrans" cxnId="{AD4E29DC-AC89-4D6E-9C98-A2EC883B437A}">
      <dgm:prSet/>
      <dgm:spPr>
        <a:xfrm>
          <a:off x="2799336" y="2179909"/>
          <a:ext cx="683155" cy="325119"/>
        </a:xfrm>
        <a:noFill/>
        <a:ln w="25400" cap="flat" cmpd="sng" algn="ctr">
          <a:solidFill>
            <a:srgbClr val="9BBB59">
              <a:hueOff val="0"/>
              <a:satOff val="0"/>
              <a:lumOff val="0"/>
              <a:alphaOff val="0"/>
            </a:srgbClr>
          </a:solidFill>
          <a:prstDash val="solid"/>
        </a:ln>
        <a:effectLst/>
      </dgm:spPr>
      <dgm:t>
        <a:bodyPr/>
        <a:lstStyle/>
        <a:p>
          <a:endParaRPr lang="en-IE" sz="900"/>
        </a:p>
      </dgm:t>
    </dgm:pt>
    <dgm:pt modelId="{3A29FA93-E57F-4339-A7A8-D5CA9668D02B}" type="sibTrans" cxnId="{AD4E29DC-AC89-4D6E-9C98-A2EC883B437A}">
      <dgm:prSet/>
      <dgm:spPr/>
      <dgm:t>
        <a:bodyPr/>
        <a:lstStyle/>
        <a:p>
          <a:endParaRPr lang="en-IE"/>
        </a:p>
      </dgm:t>
    </dgm:pt>
    <dgm:pt modelId="{574DC71A-501B-4B79-820C-C3B11A79AADB}" type="pres">
      <dgm:prSet presAssocID="{F729490D-3364-46F7-ABFB-6B86741EAF40}" presName="hierChild1" presStyleCnt="0">
        <dgm:presLayoutVars>
          <dgm:chPref val="1"/>
          <dgm:dir/>
          <dgm:animOne val="branch"/>
          <dgm:animLvl val="lvl"/>
          <dgm:resizeHandles/>
        </dgm:presLayoutVars>
      </dgm:prSet>
      <dgm:spPr/>
      <dgm:t>
        <a:bodyPr/>
        <a:lstStyle/>
        <a:p>
          <a:endParaRPr lang="en-IE"/>
        </a:p>
      </dgm:t>
    </dgm:pt>
    <dgm:pt modelId="{E3D2C704-BED5-4C08-8F93-9B520D1A7B2E}" type="pres">
      <dgm:prSet presAssocID="{F07B0A4F-F27A-4595-B934-B91F29612CC3}" presName="hierRoot1" presStyleCnt="0"/>
      <dgm:spPr/>
    </dgm:pt>
    <dgm:pt modelId="{45E32C21-4B79-4966-8C9A-C874B5317AE1}" type="pres">
      <dgm:prSet presAssocID="{F07B0A4F-F27A-4595-B934-B91F29612CC3}" presName="composite" presStyleCnt="0"/>
      <dgm:spPr/>
    </dgm:pt>
    <dgm:pt modelId="{20360A7B-A311-45FA-8B9D-4CBD7CDD9754}" type="pres">
      <dgm:prSet presAssocID="{F07B0A4F-F27A-4595-B934-B91F29612CC3}" presName="background" presStyleLbl="node0" presStyleIdx="0" presStyleCnt="1"/>
      <dgm:spPr>
        <a:xfrm>
          <a:off x="2240391" y="435069"/>
          <a:ext cx="1117890" cy="7098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p>
      </dgm:t>
    </dgm:pt>
    <dgm:pt modelId="{189705F4-D17F-423C-B333-A3D315158629}" type="pres">
      <dgm:prSet presAssocID="{F07B0A4F-F27A-4595-B934-B91F29612CC3}" presName="text" presStyleLbl="fgAcc0" presStyleIdx="0" presStyleCnt="1">
        <dgm:presLayoutVars>
          <dgm:chPref val="3"/>
        </dgm:presLayoutVars>
      </dgm:prSet>
      <dgm:spPr>
        <a:prstGeom prst="roundRect">
          <a:avLst>
            <a:gd name="adj" fmla="val 10000"/>
          </a:avLst>
        </a:prstGeom>
      </dgm:spPr>
      <dgm:t>
        <a:bodyPr/>
        <a:lstStyle/>
        <a:p>
          <a:endParaRPr lang="en-IE"/>
        </a:p>
      </dgm:t>
    </dgm:pt>
    <dgm:pt modelId="{62B91885-0FA3-4F21-869E-C0FA2043F9D0}" type="pres">
      <dgm:prSet presAssocID="{F07B0A4F-F27A-4595-B934-B91F29612CC3}" presName="hierChild2" presStyleCnt="0"/>
      <dgm:spPr/>
    </dgm:pt>
    <dgm:pt modelId="{2E170345-A358-4F26-9B0F-3F04C359CCE8}" type="pres">
      <dgm:prSet presAssocID="{30932AA4-8B0E-4C8D-BFA7-2D1DD8EDB557}" presName="Name10" presStyleLbl="parChTrans1D2" presStyleIdx="0" presStyleCnt="3"/>
      <dgm:spPr>
        <a:custGeom>
          <a:avLst/>
          <a:gdLst/>
          <a:ahLst/>
          <a:cxnLst/>
          <a:rect l="0" t="0" r="0" b="0"/>
          <a:pathLst>
            <a:path>
              <a:moveTo>
                <a:pt x="2279347" y="0"/>
              </a:moveTo>
              <a:lnTo>
                <a:pt x="2279347" y="246411"/>
              </a:lnTo>
              <a:lnTo>
                <a:pt x="0" y="246411"/>
              </a:lnTo>
              <a:lnTo>
                <a:pt x="0" y="361587"/>
              </a:lnTo>
            </a:path>
          </a:pathLst>
        </a:custGeom>
      </dgm:spPr>
      <dgm:t>
        <a:bodyPr/>
        <a:lstStyle/>
        <a:p>
          <a:endParaRPr lang="en-IE"/>
        </a:p>
      </dgm:t>
    </dgm:pt>
    <dgm:pt modelId="{24184328-5C9E-49D1-A7C0-E35027F2599B}" type="pres">
      <dgm:prSet presAssocID="{F826B500-CFAC-4168-8909-0F13FF4EB52C}" presName="hierRoot2" presStyleCnt="0"/>
      <dgm:spPr/>
    </dgm:pt>
    <dgm:pt modelId="{67968245-D054-4184-91ED-A657D6E1BDEE}" type="pres">
      <dgm:prSet presAssocID="{F826B500-CFAC-4168-8909-0F13FF4EB52C}" presName="composite2" presStyleCnt="0"/>
      <dgm:spPr/>
    </dgm:pt>
    <dgm:pt modelId="{18C4F1EB-D54D-4388-926A-763B4D7175EC}" type="pres">
      <dgm:prSet presAssocID="{F826B500-CFAC-4168-8909-0F13FF4EB52C}" presName="background2" presStyleLbl="node2" presStyleIdx="0" presStyleCnt="3"/>
      <dgm:spPr>
        <a:xfrm>
          <a:off x="1398" y="1470049"/>
          <a:ext cx="1117890" cy="709860"/>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p>
      </dgm:t>
    </dgm:pt>
    <dgm:pt modelId="{2369CF8E-3321-41AD-90F1-7152A96F6C6C}" type="pres">
      <dgm:prSet presAssocID="{F826B500-CFAC-4168-8909-0F13FF4EB52C}" presName="text2" presStyleLbl="fgAcc2" presStyleIdx="0" presStyleCnt="3">
        <dgm:presLayoutVars>
          <dgm:chPref val="3"/>
        </dgm:presLayoutVars>
      </dgm:prSet>
      <dgm:spPr>
        <a:prstGeom prst="roundRect">
          <a:avLst>
            <a:gd name="adj" fmla="val 10000"/>
          </a:avLst>
        </a:prstGeom>
      </dgm:spPr>
      <dgm:t>
        <a:bodyPr/>
        <a:lstStyle/>
        <a:p>
          <a:endParaRPr lang="en-IE"/>
        </a:p>
      </dgm:t>
    </dgm:pt>
    <dgm:pt modelId="{DA0803C5-C7BE-404B-8D1D-5E7DB0FBCDB6}" type="pres">
      <dgm:prSet presAssocID="{F826B500-CFAC-4168-8909-0F13FF4EB52C}" presName="hierChild3" presStyleCnt="0"/>
      <dgm:spPr/>
    </dgm:pt>
    <dgm:pt modelId="{D6F12027-BF11-45F0-BAAF-3B7633B6640B}" type="pres">
      <dgm:prSet presAssocID="{AE692B31-C8D3-41C3-AD19-C442F469ED8C}" presName="Name17" presStyleLbl="parChTrans1D3" presStyleIdx="0" presStyleCnt="4"/>
      <dgm:spPr>
        <a:custGeom>
          <a:avLst/>
          <a:gdLst/>
          <a:ahLst/>
          <a:cxnLst/>
          <a:rect l="0" t="0" r="0" b="0"/>
          <a:pathLst>
            <a:path>
              <a:moveTo>
                <a:pt x="45720" y="0"/>
              </a:moveTo>
              <a:lnTo>
                <a:pt x="45720" y="361587"/>
              </a:lnTo>
            </a:path>
          </a:pathLst>
        </a:custGeom>
      </dgm:spPr>
      <dgm:t>
        <a:bodyPr/>
        <a:lstStyle/>
        <a:p>
          <a:endParaRPr lang="en-IE"/>
        </a:p>
      </dgm:t>
    </dgm:pt>
    <dgm:pt modelId="{B71156C3-3B3B-476D-A477-E70B8064C0AE}" type="pres">
      <dgm:prSet presAssocID="{230C5BE0-3077-43DE-A37E-39A9131A2ADD}" presName="hierRoot3" presStyleCnt="0"/>
      <dgm:spPr/>
    </dgm:pt>
    <dgm:pt modelId="{9D850A92-7C34-4484-8BE6-7D1097FC9481}" type="pres">
      <dgm:prSet presAssocID="{230C5BE0-3077-43DE-A37E-39A9131A2ADD}" presName="composite3" presStyleCnt="0"/>
      <dgm:spPr/>
    </dgm:pt>
    <dgm:pt modelId="{1D0862E2-C709-4BE5-B344-457955938FBE}" type="pres">
      <dgm:prSet presAssocID="{230C5BE0-3077-43DE-A37E-39A9131A2ADD}" presName="background3" presStyleLbl="node3" presStyleIdx="0" presStyleCnt="4"/>
      <dgm:spPr>
        <a:xfrm>
          <a:off x="1398" y="2505029"/>
          <a:ext cx="1117890" cy="709860"/>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p>
      </dgm:t>
    </dgm:pt>
    <dgm:pt modelId="{FADB235F-597F-40FF-8626-055D9BE696E9}" type="pres">
      <dgm:prSet presAssocID="{230C5BE0-3077-43DE-A37E-39A9131A2ADD}" presName="text3" presStyleLbl="fgAcc3" presStyleIdx="0" presStyleCnt="4">
        <dgm:presLayoutVars>
          <dgm:chPref val="3"/>
        </dgm:presLayoutVars>
      </dgm:prSet>
      <dgm:spPr>
        <a:prstGeom prst="roundRect">
          <a:avLst>
            <a:gd name="adj" fmla="val 10000"/>
          </a:avLst>
        </a:prstGeom>
      </dgm:spPr>
      <dgm:t>
        <a:bodyPr/>
        <a:lstStyle/>
        <a:p>
          <a:endParaRPr lang="en-IE"/>
        </a:p>
      </dgm:t>
    </dgm:pt>
    <dgm:pt modelId="{928031EB-0184-43ED-AAD9-64FF59D3A74F}" type="pres">
      <dgm:prSet presAssocID="{230C5BE0-3077-43DE-A37E-39A9131A2ADD}" presName="hierChild4" presStyleCnt="0"/>
      <dgm:spPr/>
    </dgm:pt>
    <dgm:pt modelId="{B3D43C38-8F6E-4E33-90BC-38F2603F249D}" type="pres">
      <dgm:prSet presAssocID="{DB4F88ED-691E-42D3-8F3E-6A97F7F7A315}" presName="Name10" presStyleLbl="parChTrans1D2" presStyleIdx="1" presStyleCnt="3"/>
      <dgm:spPr>
        <a:custGeom>
          <a:avLst/>
          <a:gdLst/>
          <a:ahLst/>
          <a:cxnLst/>
          <a:rect l="0" t="0" r="0" b="0"/>
          <a:pathLst>
            <a:path>
              <a:moveTo>
                <a:pt x="45720" y="0"/>
              </a:moveTo>
              <a:lnTo>
                <a:pt x="45720" y="361587"/>
              </a:lnTo>
            </a:path>
          </a:pathLst>
        </a:custGeom>
      </dgm:spPr>
      <dgm:t>
        <a:bodyPr/>
        <a:lstStyle/>
        <a:p>
          <a:endParaRPr lang="en-IE"/>
        </a:p>
      </dgm:t>
    </dgm:pt>
    <dgm:pt modelId="{96ECBFCF-5AE4-4540-9D0D-68C3232B0C92}" type="pres">
      <dgm:prSet presAssocID="{02A1D07F-D281-4524-8996-460A6DB2A46B}" presName="hierRoot2" presStyleCnt="0"/>
      <dgm:spPr/>
    </dgm:pt>
    <dgm:pt modelId="{70323B52-3553-48DC-BE1A-1707B5B49B4E}" type="pres">
      <dgm:prSet presAssocID="{02A1D07F-D281-4524-8996-460A6DB2A46B}" presName="composite2" presStyleCnt="0"/>
      <dgm:spPr/>
    </dgm:pt>
    <dgm:pt modelId="{581586D8-DC9A-485B-889A-FB24B41AB61C}" type="pres">
      <dgm:prSet presAssocID="{02A1D07F-D281-4524-8996-460A6DB2A46B}" presName="background2" presStyleLbl="node2" presStyleIdx="1" presStyleCnt="3"/>
      <dgm:spPr>
        <a:xfrm>
          <a:off x="2240391" y="1470049"/>
          <a:ext cx="1117890" cy="709860"/>
        </a:xfrm>
        <a:prstGeom prst="hexagon">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p>
      </dgm:t>
    </dgm:pt>
    <dgm:pt modelId="{52D9E4C2-8C08-4E50-8608-AA16E5B20655}" type="pres">
      <dgm:prSet presAssocID="{02A1D07F-D281-4524-8996-460A6DB2A46B}" presName="text2" presStyleLbl="fgAcc2" presStyleIdx="1" presStyleCnt="3">
        <dgm:presLayoutVars>
          <dgm:chPref val="3"/>
        </dgm:presLayoutVars>
      </dgm:prSet>
      <dgm:spPr>
        <a:prstGeom prst="hexagon">
          <a:avLst/>
        </a:prstGeom>
      </dgm:spPr>
      <dgm:t>
        <a:bodyPr/>
        <a:lstStyle/>
        <a:p>
          <a:endParaRPr lang="en-IE"/>
        </a:p>
      </dgm:t>
    </dgm:pt>
    <dgm:pt modelId="{F452F061-F507-4AA7-ACFD-BFAC5C7788C3}" type="pres">
      <dgm:prSet presAssocID="{02A1D07F-D281-4524-8996-460A6DB2A46B}" presName="hierChild3" presStyleCnt="0"/>
      <dgm:spPr/>
    </dgm:pt>
    <dgm:pt modelId="{D14260B8-B765-4AEF-84E2-20ACC8A994A3}" type="pres">
      <dgm:prSet presAssocID="{452E7E8E-2FD2-4351-85F5-FDE14017905C}" presName="Name17" presStyleLbl="parChTrans1D3" presStyleIdx="1" presStyleCnt="4"/>
      <dgm:spPr>
        <a:custGeom>
          <a:avLst/>
          <a:gdLst/>
          <a:ahLst/>
          <a:cxnLst/>
          <a:rect l="0" t="0" r="0" b="0"/>
          <a:pathLst>
            <a:path>
              <a:moveTo>
                <a:pt x="759782" y="0"/>
              </a:moveTo>
              <a:lnTo>
                <a:pt x="759782" y="246411"/>
              </a:lnTo>
              <a:lnTo>
                <a:pt x="0" y="246411"/>
              </a:lnTo>
              <a:lnTo>
                <a:pt x="0" y="361587"/>
              </a:lnTo>
            </a:path>
          </a:pathLst>
        </a:custGeom>
      </dgm:spPr>
      <dgm:t>
        <a:bodyPr/>
        <a:lstStyle/>
        <a:p>
          <a:endParaRPr lang="en-IE"/>
        </a:p>
      </dgm:t>
    </dgm:pt>
    <dgm:pt modelId="{8AF70DCB-FF7D-4231-8B05-FFC3FE46F9F2}" type="pres">
      <dgm:prSet presAssocID="{BD8CEE7C-F503-4DDA-8BDD-2FC0511F91A6}" presName="hierRoot3" presStyleCnt="0"/>
      <dgm:spPr/>
    </dgm:pt>
    <dgm:pt modelId="{1F6AD9A9-0919-4449-BF96-5424ABA7DCE1}" type="pres">
      <dgm:prSet presAssocID="{BD8CEE7C-F503-4DDA-8BDD-2FC0511F91A6}" presName="composite3" presStyleCnt="0"/>
      <dgm:spPr/>
    </dgm:pt>
    <dgm:pt modelId="{E800C25C-6F1A-4192-A4D4-872F87192244}" type="pres">
      <dgm:prSet presAssocID="{BD8CEE7C-F503-4DDA-8BDD-2FC0511F91A6}" presName="background3" presStyleLbl="node3" presStyleIdx="1" presStyleCnt="4"/>
      <dgm:spPr>
        <a:xfrm>
          <a:off x="1367709" y="2505029"/>
          <a:ext cx="1117890" cy="709860"/>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p>
      </dgm:t>
    </dgm:pt>
    <dgm:pt modelId="{DFBEF4C9-2ECD-413C-A02C-BB0AF2776974}" type="pres">
      <dgm:prSet presAssocID="{BD8CEE7C-F503-4DDA-8BDD-2FC0511F91A6}" presName="text3" presStyleLbl="fgAcc3" presStyleIdx="1" presStyleCnt="4">
        <dgm:presLayoutVars>
          <dgm:chPref val="3"/>
        </dgm:presLayoutVars>
      </dgm:prSet>
      <dgm:spPr>
        <a:prstGeom prst="roundRect">
          <a:avLst>
            <a:gd name="adj" fmla="val 10000"/>
          </a:avLst>
        </a:prstGeom>
      </dgm:spPr>
      <dgm:t>
        <a:bodyPr/>
        <a:lstStyle/>
        <a:p>
          <a:endParaRPr lang="en-IE"/>
        </a:p>
      </dgm:t>
    </dgm:pt>
    <dgm:pt modelId="{F9B20C0F-4D3C-496A-B857-5CA4770B5E79}" type="pres">
      <dgm:prSet presAssocID="{BD8CEE7C-F503-4DDA-8BDD-2FC0511F91A6}" presName="hierChild4" presStyleCnt="0"/>
      <dgm:spPr/>
    </dgm:pt>
    <dgm:pt modelId="{1AB741BC-F4F8-4239-A315-51CF194EB901}" type="pres">
      <dgm:prSet presAssocID="{D817DD04-2B3D-4868-B3F1-07508E654832}" presName="Name17" presStyleLbl="parChTrans1D3" presStyleIdx="2" presStyleCnt="4"/>
      <dgm:spPr>
        <a:custGeom>
          <a:avLst/>
          <a:gdLst/>
          <a:ahLst/>
          <a:cxnLst/>
          <a:rect l="0" t="0" r="0" b="0"/>
          <a:pathLst>
            <a:path>
              <a:moveTo>
                <a:pt x="0" y="0"/>
              </a:moveTo>
              <a:lnTo>
                <a:pt x="0" y="246411"/>
              </a:lnTo>
              <a:lnTo>
                <a:pt x="759782" y="246411"/>
              </a:lnTo>
              <a:lnTo>
                <a:pt x="759782" y="361587"/>
              </a:lnTo>
            </a:path>
          </a:pathLst>
        </a:custGeom>
      </dgm:spPr>
      <dgm:t>
        <a:bodyPr/>
        <a:lstStyle/>
        <a:p>
          <a:endParaRPr lang="en-IE"/>
        </a:p>
      </dgm:t>
    </dgm:pt>
    <dgm:pt modelId="{86B0AFD3-5EB0-4E17-B374-39473C616E97}" type="pres">
      <dgm:prSet presAssocID="{CC5A0244-84C4-478F-AA57-6A5370591BB1}" presName="hierRoot3" presStyleCnt="0"/>
      <dgm:spPr/>
    </dgm:pt>
    <dgm:pt modelId="{AF9DC9F7-DB2C-404C-A23B-1894F49439F8}" type="pres">
      <dgm:prSet presAssocID="{CC5A0244-84C4-478F-AA57-6A5370591BB1}" presName="composite3" presStyleCnt="0"/>
      <dgm:spPr/>
    </dgm:pt>
    <dgm:pt modelId="{37AEF9C0-9DAC-4537-AD48-E9F9C120BA7C}" type="pres">
      <dgm:prSet presAssocID="{CC5A0244-84C4-478F-AA57-6A5370591BB1}" presName="background3" presStyleLbl="node3" presStyleIdx="2" presStyleCnt="4"/>
      <dgm:spPr>
        <a:xfrm>
          <a:off x="2734019" y="2505029"/>
          <a:ext cx="1496944" cy="709860"/>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p>
      </dgm:t>
    </dgm:pt>
    <dgm:pt modelId="{DFA7FE24-43C3-4009-8C0B-E8CC57DE44E5}" type="pres">
      <dgm:prSet presAssocID="{CC5A0244-84C4-478F-AA57-6A5370591BB1}" presName="text3" presStyleLbl="fgAcc3" presStyleIdx="2" presStyleCnt="4" custScaleX="133908">
        <dgm:presLayoutVars>
          <dgm:chPref val="3"/>
        </dgm:presLayoutVars>
      </dgm:prSet>
      <dgm:spPr>
        <a:prstGeom prst="ellipse">
          <a:avLst/>
        </a:prstGeom>
      </dgm:spPr>
      <dgm:t>
        <a:bodyPr/>
        <a:lstStyle/>
        <a:p>
          <a:endParaRPr lang="en-IE"/>
        </a:p>
      </dgm:t>
    </dgm:pt>
    <dgm:pt modelId="{4F0BD507-4937-4B7D-94B1-9D8356BF97A1}" type="pres">
      <dgm:prSet presAssocID="{CC5A0244-84C4-478F-AA57-6A5370591BB1}" presName="hierChild4" presStyleCnt="0"/>
      <dgm:spPr/>
    </dgm:pt>
    <dgm:pt modelId="{B3149B73-830B-40BC-8CDD-6B65F4F2BA16}" type="pres">
      <dgm:prSet presAssocID="{CDA1730A-B3AB-4714-AE7A-57D9F15EDD06}" presName="Name10" presStyleLbl="parChTrans1D2" presStyleIdx="2" presStyleCnt="3"/>
      <dgm:spPr>
        <a:custGeom>
          <a:avLst/>
          <a:gdLst/>
          <a:ahLst/>
          <a:cxnLst/>
          <a:rect l="0" t="0" r="0" b="0"/>
          <a:pathLst>
            <a:path>
              <a:moveTo>
                <a:pt x="0" y="0"/>
              </a:moveTo>
              <a:lnTo>
                <a:pt x="0" y="246411"/>
              </a:lnTo>
              <a:lnTo>
                <a:pt x="2279347" y="246411"/>
              </a:lnTo>
              <a:lnTo>
                <a:pt x="2279347" y="361587"/>
              </a:lnTo>
            </a:path>
          </a:pathLst>
        </a:custGeom>
      </dgm:spPr>
      <dgm:t>
        <a:bodyPr/>
        <a:lstStyle/>
        <a:p>
          <a:endParaRPr lang="en-IE"/>
        </a:p>
      </dgm:t>
    </dgm:pt>
    <dgm:pt modelId="{04DA195F-9301-4EE6-8622-CB487E0DF8BB}" type="pres">
      <dgm:prSet presAssocID="{A988A0C2-FB4D-4AA4-A5BC-015A40905850}" presName="hierRoot2" presStyleCnt="0"/>
      <dgm:spPr/>
    </dgm:pt>
    <dgm:pt modelId="{AF7E6995-E770-45AD-9787-B4AB858A5A16}" type="pres">
      <dgm:prSet presAssocID="{A988A0C2-FB4D-4AA4-A5BC-015A40905850}" presName="composite2" presStyleCnt="0"/>
      <dgm:spPr/>
    </dgm:pt>
    <dgm:pt modelId="{A774F1EE-1FED-425F-BEAD-591CCA53F883}" type="pres">
      <dgm:prSet presAssocID="{A988A0C2-FB4D-4AA4-A5BC-015A40905850}" presName="background2" presStyleLbl="node2" presStyleIdx="2" presStyleCnt="3"/>
      <dgm:spPr>
        <a:xfrm>
          <a:off x="4479384" y="1470049"/>
          <a:ext cx="1117890" cy="709860"/>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p>
      </dgm:t>
    </dgm:pt>
    <dgm:pt modelId="{B6447776-A237-4032-9AAC-96D87CF388AD}" type="pres">
      <dgm:prSet presAssocID="{A988A0C2-FB4D-4AA4-A5BC-015A40905850}" presName="text2" presStyleLbl="fgAcc2" presStyleIdx="2" presStyleCnt="3">
        <dgm:presLayoutVars>
          <dgm:chPref val="3"/>
        </dgm:presLayoutVars>
      </dgm:prSet>
      <dgm:spPr>
        <a:prstGeom prst="ellipse">
          <a:avLst/>
        </a:prstGeom>
      </dgm:spPr>
      <dgm:t>
        <a:bodyPr/>
        <a:lstStyle/>
        <a:p>
          <a:endParaRPr lang="en-IE"/>
        </a:p>
      </dgm:t>
    </dgm:pt>
    <dgm:pt modelId="{B6CC1F4E-9B92-4098-820B-37AC4A501D08}" type="pres">
      <dgm:prSet presAssocID="{A988A0C2-FB4D-4AA4-A5BC-015A40905850}" presName="hierChild3" presStyleCnt="0"/>
      <dgm:spPr/>
    </dgm:pt>
    <dgm:pt modelId="{E9B753DB-10AB-43D6-B379-0F44A09F3EE3}" type="pres">
      <dgm:prSet presAssocID="{61188740-0E05-448F-8FA1-793105A79518}" presName="Name17" presStyleLbl="parChTrans1D3" presStyleIdx="3" presStyleCnt="4"/>
      <dgm:spPr>
        <a:custGeom>
          <a:avLst/>
          <a:gdLst/>
          <a:ahLst/>
          <a:cxnLst/>
          <a:rect l="0" t="0" r="0" b="0"/>
          <a:pathLst>
            <a:path>
              <a:moveTo>
                <a:pt x="45720" y="0"/>
              </a:moveTo>
              <a:lnTo>
                <a:pt x="45720" y="361587"/>
              </a:lnTo>
            </a:path>
          </a:pathLst>
        </a:custGeom>
      </dgm:spPr>
      <dgm:t>
        <a:bodyPr/>
        <a:lstStyle/>
        <a:p>
          <a:endParaRPr lang="en-IE"/>
        </a:p>
      </dgm:t>
    </dgm:pt>
    <dgm:pt modelId="{03692EA2-30D7-4863-8478-9EC6B50B8897}" type="pres">
      <dgm:prSet presAssocID="{BD4EA19A-125C-46CC-B4DE-32630840CA21}" presName="hierRoot3" presStyleCnt="0"/>
      <dgm:spPr/>
    </dgm:pt>
    <dgm:pt modelId="{5A82860D-9479-483A-8E5B-FFB983A98D68}" type="pres">
      <dgm:prSet presAssocID="{BD4EA19A-125C-46CC-B4DE-32630840CA21}" presName="composite3" presStyleCnt="0"/>
      <dgm:spPr/>
    </dgm:pt>
    <dgm:pt modelId="{0A32908B-C0F7-4B4F-A84E-D87DC8A94C6C}" type="pres">
      <dgm:prSet presAssocID="{BD4EA19A-125C-46CC-B4DE-32630840CA21}" presName="background3" presStyleLbl="node3" presStyleIdx="3" presStyleCnt="4"/>
      <dgm:spPr>
        <a:xfrm>
          <a:off x="4479384" y="2505029"/>
          <a:ext cx="1117890" cy="709860"/>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p>
      </dgm:t>
    </dgm:pt>
    <dgm:pt modelId="{8A1732A8-6798-41A0-93BB-CBDCE2596D7D}" type="pres">
      <dgm:prSet presAssocID="{BD4EA19A-125C-46CC-B4DE-32630840CA21}" presName="text3" presStyleLbl="fgAcc3" presStyleIdx="3" presStyleCnt="4">
        <dgm:presLayoutVars>
          <dgm:chPref val="3"/>
        </dgm:presLayoutVars>
      </dgm:prSet>
      <dgm:spPr>
        <a:prstGeom prst="ellipse">
          <a:avLst/>
        </a:prstGeom>
      </dgm:spPr>
      <dgm:t>
        <a:bodyPr/>
        <a:lstStyle/>
        <a:p>
          <a:endParaRPr lang="en-IE"/>
        </a:p>
      </dgm:t>
    </dgm:pt>
    <dgm:pt modelId="{2DFAD81A-8DE8-43B4-8442-078BFDC5689B}" type="pres">
      <dgm:prSet presAssocID="{BD4EA19A-125C-46CC-B4DE-32630840CA21}" presName="hierChild4" presStyleCnt="0"/>
      <dgm:spPr/>
    </dgm:pt>
  </dgm:ptLst>
  <dgm:cxnLst>
    <dgm:cxn modelId="{5BF53318-AC5C-47B7-95E3-0C3D1F502119}" srcId="{F826B500-CFAC-4168-8909-0F13FF4EB52C}" destId="{230C5BE0-3077-43DE-A37E-39A9131A2ADD}" srcOrd="0" destOrd="0" parTransId="{AE692B31-C8D3-41C3-AD19-C442F469ED8C}" sibTransId="{F4FD9193-5DA8-4656-AF1D-75866A7CDF25}"/>
    <dgm:cxn modelId="{8781E0CB-4E07-4408-B00E-1669890504F2}" type="presOf" srcId="{BD4EA19A-125C-46CC-B4DE-32630840CA21}" destId="{8A1732A8-6798-41A0-93BB-CBDCE2596D7D}" srcOrd="0" destOrd="0" presId="urn:microsoft.com/office/officeart/2005/8/layout/hierarchy1"/>
    <dgm:cxn modelId="{8CB4A7F8-B8A1-479F-B3C3-195B2AA51076}" type="presOf" srcId="{F729490D-3364-46F7-ABFB-6B86741EAF40}" destId="{574DC71A-501B-4B79-820C-C3B11A79AADB}" srcOrd="0" destOrd="0" presId="urn:microsoft.com/office/officeart/2005/8/layout/hierarchy1"/>
    <dgm:cxn modelId="{0F99AFC7-E155-424D-91D1-8836356B2E7E}" srcId="{02A1D07F-D281-4524-8996-460A6DB2A46B}" destId="{BD8CEE7C-F503-4DDA-8BDD-2FC0511F91A6}" srcOrd="0" destOrd="0" parTransId="{452E7E8E-2FD2-4351-85F5-FDE14017905C}" sibTransId="{B76781DD-2630-4F0E-AFA7-F2E77ABA14DA}"/>
    <dgm:cxn modelId="{6C95CA4A-BC8B-46A5-A848-0875C32BD4B9}" srcId="{A988A0C2-FB4D-4AA4-A5BC-015A40905850}" destId="{BD4EA19A-125C-46CC-B4DE-32630840CA21}" srcOrd="0" destOrd="0" parTransId="{61188740-0E05-448F-8FA1-793105A79518}" sibTransId="{D23E8AC3-195F-4419-A7B2-4E21B0920523}"/>
    <dgm:cxn modelId="{AFDBA006-AD99-4394-9857-8D2F9B8EE21A}" type="presOf" srcId="{CC5A0244-84C4-478F-AA57-6A5370591BB1}" destId="{DFA7FE24-43C3-4009-8C0B-E8CC57DE44E5}" srcOrd="0" destOrd="0" presId="urn:microsoft.com/office/officeart/2005/8/layout/hierarchy1"/>
    <dgm:cxn modelId="{D4C39D03-359D-47D6-89B9-490D7C09A379}" type="presOf" srcId="{230C5BE0-3077-43DE-A37E-39A9131A2ADD}" destId="{FADB235F-597F-40FF-8626-055D9BE696E9}" srcOrd="0" destOrd="0" presId="urn:microsoft.com/office/officeart/2005/8/layout/hierarchy1"/>
    <dgm:cxn modelId="{CCE78A88-3FD6-414C-8B38-BCA42C5037BF}" type="presOf" srcId="{D817DD04-2B3D-4868-B3F1-07508E654832}" destId="{1AB741BC-F4F8-4239-A315-51CF194EB901}" srcOrd="0" destOrd="0" presId="urn:microsoft.com/office/officeart/2005/8/layout/hierarchy1"/>
    <dgm:cxn modelId="{A8D5B78D-401C-4540-B345-5947229EC1EF}" type="presOf" srcId="{F826B500-CFAC-4168-8909-0F13FF4EB52C}" destId="{2369CF8E-3321-41AD-90F1-7152A96F6C6C}" srcOrd="0" destOrd="0" presId="urn:microsoft.com/office/officeart/2005/8/layout/hierarchy1"/>
    <dgm:cxn modelId="{AD4E29DC-AC89-4D6E-9C98-A2EC883B437A}" srcId="{02A1D07F-D281-4524-8996-460A6DB2A46B}" destId="{CC5A0244-84C4-478F-AA57-6A5370591BB1}" srcOrd="1" destOrd="0" parTransId="{D817DD04-2B3D-4868-B3F1-07508E654832}" sibTransId="{3A29FA93-E57F-4339-A7A8-D5CA9668D02B}"/>
    <dgm:cxn modelId="{65490127-6B85-40AE-9859-398B8FE1EC8F}" srcId="{F07B0A4F-F27A-4595-B934-B91F29612CC3}" destId="{A988A0C2-FB4D-4AA4-A5BC-015A40905850}" srcOrd="2" destOrd="0" parTransId="{CDA1730A-B3AB-4714-AE7A-57D9F15EDD06}" sibTransId="{C2EB5DBB-3C42-4654-AE98-FE32708E75C7}"/>
    <dgm:cxn modelId="{D1AB269F-4D97-4FD8-8C4C-C0B0743AAC27}" type="presOf" srcId="{AE692B31-C8D3-41C3-AD19-C442F469ED8C}" destId="{D6F12027-BF11-45F0-BAAF-3B7633B6640B}" srcOrd="0" destOrd="0" presId="urn:microsoft.com/office/officeart/2005/8/layout/hierarchy1"/>
    <dgm:cxn modelId="{62C2CDF5-DA5C-48E6-864A-882DDF961BBA}" type="presOf" srcId="{F07B0A4F-F27A-4595-B934-B91F29612CC3}" destId="{189705F4-D17F-423C-B333-A3D315158629}" srcOrd="0" destOrd="0" presId="urn:microsoft.com/office/officeart/2005/8/layout/hierarchy1"/>
    <dgm:cxn modelId="{5E6060C9-F8D8-4C9B-8FE2-D68315455C5D}" srcId="{F07B0A4F-F27A-4595-B934-B91F29612CC3}" destId="{02A1D07F-D281-4524-8996-460A6DB2A46B}" srcOrd="1" destOrd="0" parTransId="{DB4F88ED-691E-42D3-8F3E-6A97F7F7A315}" sibTransId="{5C8CC733-188F-40D8-91E7-3D9E45C1DE48}"/>
    <dgm:cxn modelId="{B5B93531-5039-48B2-96A6-0D25AE928B11}" srcId="{F07B0A4F-F27A-4595-B934-B91F29612CC3}" destId="{F826B500-CFAC-4168-8909-0F13FF4EB52C}" srcOrd="0" destOrd="0" parTransId="{30932AA4-8B0E-4C8D-BFA7-2D1DD8EDB557}" sibTransId="{00DD00FB-6612-4025-AAA0-E0E46C095613}"/>
    <dgm:cxn modelId="{B8846632-9C86-41B8-99BA-499E0877B6F8}" type="presOf" srcId="{A988A0C2-FB4D-4AA4-A5BC-015A40905850}" destId="{B6447776-A237-4032-9AAC-96D87CF388AD}" srcOrd="0" destOrd="0" presId="urn:microsoft.com/office/officeart/2005/8/layout/hierarchy1"/>
    <dgm:cxn modelId="{5A2A6D33-2064-454C-9801-6D9FFB22057E}" srcId="{F729490D-3364-46F7-ABFB-6B86741EAF40}" destId="{F07B0A4F-F27A-4595-B934-B91F29612CC3}" srcOrd="0" destOrd="0" parTransId="{EBB22A03-C512-42CF-A57D-DB3C0E8847F6}" sibTransId="{EE26BD4C-13EF-49CD-A2E7-C5D0A19931AF}"/>
    <dgm:cxn modelId="{4307F0EE-96F5-4F93-8D14-AF4A01C1D6C0}" type="presOf" srcId="{CDA1730A-B3AB-4714-AE7A-57D9F15EDD06}" destId="{B3149B73-830B-40BC-8CDD-6B65F4F2BA16}" srcOrd="0" destOrd="0" presId="urn:microsoft.com/office/officeart/2005/8/layout/hierarchy1"/>
    <dgm:cxn modelId="{7D4244A2-3EAD-49DA-B1BB-A5FD2C4177DC}" type="presOf" srcId="{452E7E8E-2FD2-4351-85F5-FDE14017905C}" destId="{D14260B8-B765-4AEF-84E2-20ACC8A994A3}" srcOrd="0" destOrd="0" presId="urn:microsoft.com/office/officeart/2005/8/layout/hierarchy1"/>
    <dgm:cxn modelId="{4AC54788-4D89-414E-9122-5CBC55BE0DE0}" type="presOf" srcId="{BD8CEE7C-F503-4DDA-8BDD-2FC0511F91A6}" destId="{DFBEF4C9-2ECD-413C-A02C-BB0AF2776974}" srcOrd="0" destOrd="0" presId="urn:microsoft.com/office/officeart/2005/8/layout/hierarchy1"/>
    <dgm:cxn modelId="{E1C098E2-E7D7-4A05-BB78-2C5E7D96E122}" type="presOf" srcId="{30932AA4-8B0E-4C8D-BFA7-2D1DD8EDB557}" destId="{2E170345-A358-4F26-9B0F-3F04C359CCE8}" srcOrd="0" destOrd="0" presId="urn:microsoft.com/office/officeart/2005/8/layout/hierarchy1"/>
    <dgm:cxn modelId="{CFD2DCF3-B48F-4B5B-9FB5-B36FFCB1334E}" type="presOf" srcId="{DB4F88ED-691E-42D3-8F3E-6A97F7F7A315}" destId="{B3D43C38-8F6E-4E33-90BC-38F2603F249D}" srcOrd="0" destOrd="0" presId="urn:microsoft.com/office/officeart/2005/8/layout/hierarchy1"/>
    <dgm:cxn modelId="{5C7E389F-3811-42FF-B83E-D732C6AD8A90}" type="presOf" srcId="{61188740-0E05-448F-8FA1-793105A79518}" destId="{E9B753DB-10AB-43D6-B379-0F44A09F3EE3}" srcOrd="0" destOrd="0" presId="urn:microsoft.com/office/officeart/2005/8/layout/hierarchy1"/>
    <dgm:cxn modelId="{15FB6F02-05F1-4EF8-84E7-B9AA62F326B2}" type="presOf" srcId="{02A1D07F-D281-4524-8996-460A6DB2A46B}" destId="{52D9E4C2-8C08-4E50-8608-AA16E5B20655}" srcOrd="0" destOrd="0" presId="urn:microsoft.com/office/officeart/2005/8/layout/hierarchy1"/>
    <dgm:cxn modelId="{AC91B2A9-2B29-413E-8458-B22836BDC85B}" type="presParOf" srcId="{574DC71A-501B-4B79-820C-C3B11A79AADB}" destId="{E3D2C704-BED5-4C08-8F93-9B520D1A7B2E}" srcOrd="0" destOrd="0" presId="urn:microsoft.com/office/officeart/2005/8/layout/hierarchy1"/>
    <dgm:cxn modelId="{99DA464C-3BF9-4FA1-AC78-CF33D093046D}" type="presParOf" srcId="{E3D2C704-BED5-4C08-8F93-9B520D1A7B2E}" destId="{45E32C21-4B79-4966-8C9A-C874B5317AE1}" srcOrd="0" destOrd="0" presId="urn:microsoft.com/office/officeart/2005/8/layout/hierarchy1"/>
    <dgm:cxn modelId="{235C3E01-8736-42C7-8FF2-3D5069CE1159}" type="presParOf" srcId="{45E32C21-4B79-4966-8C9A-C874B5317AE1}" destId="{20360A7B-A311-45FA-8B9D-4CBD7CDD9754}" srcOrd="0" destOrd="0" presId="urn:microsoft.com/office/officeart/2005/8/layout/hierarchy1"/>
    <dgm:cxn modelId="{E0AA9F66-1471-467F-8FAB-CDDBC4BEDE71}" type="presParOf" srcId="{45E32C21-4B79-4966-8C9A-C874B5317AE1}" destId="{189705F4-D17F-423C-B333-A3D315158629}" srcOrd="1" destOrd="0" presId="urn:microsoft.com/office/officeart/2005/8/layout/hierarchy1"/>
    <dgm:cxn modelId="{A2E79D5F-2985-48AA-BB15-632850500F0B}" type="presParOf" srcId="{E3D2C704-BED5-4C08-8F93-9B520D1A7B2E}" destId="{62B91885-0FA3-4F21-869E-C0FA2043F9D0}" srcOrd="1" destOrd="0" presId="urn:microsoft.com/office/officeart/2005/8/layout/hierarchy1"/>
    <dgm:cxn modelId="{B88C7839-8B5B-451B-97DE-7C94F2EBFF81}" type="presParOf" srcId="{62B91885-0FA3-4F21-869E-C0FA2043F9D0}" destId="{2E170345-A358-4F26-9B0F-3F04C359CCE8}" srcOrd="0" destOrd="0" presId="urn:microsoft.com/office/officeart/2005/8/layout/hierarchy1"/>
    <dgm:cxn modelId="{4126B150-5991-49C7-87A5-60E8A3A4EAC5}" type="presParOf" srcId="{62B91885-0FA3-4F21-869E-C0FA2043F9D0}" destId="{24184328-5C9E-49D1-A7C0-E35027F2599B}" srcOrd="1" destOrd="0" presId="urn:microsoft.com/office/officeart/2005/8/layout/hierarchy1"/>
    <dgm:cxn modelId="{ABE8EA91-C910-434A-ABF2-E4341994A532}" type="presParOf" srcId="{24184328-5C9E-49D1-A7C0-E35027F2599B}" destId="{67968245-D054-4184-91ED-A657D6E1BDEE}" srcOrd="0" destOrd="0" presId="urn:microsoft.com/office/officeart/2005/8/layout/hierarchy1"/>
    <dgm:cxn modelId="{7E2401B6-2E8A-40BC-B671-784C9D7CFA27}" type="presParOf" srcId="{67968245-D054-4184-91ED-A657D6E1BDEE}" destId="{18C4F1EB-D54D-4388-926A-763B4D7175EC}" srcOrd="0" destOrd="0" presId="urn:microsoft.com/office/officeart/2005/8/layout/hierarchy1"/>
    <dgm:cxn modelId="{9CBDD982-B690-460A-83BC-3FB84C26002D}" type="presParOf" srcId="{67968245-D054-4184-91ED-A657D6E1BDEE}" destId="{2369CF8E-3321-41AD-90F1-7152A96F6C6C}" srcOrd="1" destOrd="0" presId="urn:microsoft.com/office/officeart/2005/8/layout/hierarchy1"/>
    <dgm:cxn modelId="{A680DE93-A2E0-4222-8C5B-9507089E6D5E}" type="presParOf" srcId="{24184328-5C9E-49D1-A7C0-E35027F2599B}" destId="{DA0803C5-C7BE-404B-8D1D-5E7DB0FBCDB6}" srcOrd="1" destOrd="0" presId="urn:microsoft.com/office/officeart/2005/8/layout/hierarchy1"/>
    <dgm:cxn modelId="{923903F7-8EEA-4731-A0AE-8633EF022181}" type="presParOf" srcId="{DA0803C5-C7BE-404B-8D1D-5E7DB0FBCDB6}" destId="{D6F12027-BF11-45F0-BAAF-3B7633B6640B}" srcOrd="0" destOrd="0" presId="urn:microsoft.com/office/officeart/2005/8/layout/hierarchy1"/>
    <dgm:cxn modelId="{AEF15326-7916-4672-BEEF-05AF7DB3D198}" type="presParOf" srcId="{DA0803C5-C7BE-404B-8D1D-5E7DB0FBCDB6}" destId="{B71156C3-3B3B-476D-A477-E70B8064C0AE}" srcOrd="1" destOrd="0" presId="urn:microsoft.com/office/officeart/2005/8/layout/hierarchy1"/>
    <dgm:cxn modelId="{42D93129-E264-4CF5-BBA4-5C89F2B7F021}" type="presParOf" srcId="{B71156C3-3B3B-476D-A477-E70B8064C0AE}" destId="{9D850A92-7C34-4484-8BE6-7D1097FC9481}" srcOrd="0" destOrd="0" presId="urn:microsoft.com/office/officeart/2005/8/layout/hierarchy1"/>
    <dgm:cxn modelId="{BEB314EB-31F2-4CA1-87B6-4D090B2227C6}" type="presParOf" srcId="{9D850A92-7C34-4484-8BE6-7D1097FC9481}" destId="{1D0862E2-C709-4BE5-B344-457955938FBE}" srcOrd="0" destOrd="0" presId="urn:microsoft.com/office/officeart/2005/8/layout/hierarchy1"/>
    <dgm:cxn modelId="{F56400B4-40E7-46E9-BFB7-8341C4F5175C}" type="presParOf" srcId="{9D850A92-7C34-4484-8BE6-7D1097FC9481}" destId="{FADB235F-597F-40FF-8626-055D9BE696E9}" srcOrd="1" destOrd="0" presId="urn:microsoft.com/office/officeart/2005/8/layout/hierarchy1"/>
    <dgm:cxn modelId="{027DF5FA-6696-4D64-996B-71A0C80276AF}" type="presParOf" srcId="{B71156C3-3B3B-476D-A477-E70B8064C0AE}" destId="{928031EB-0184-43ED-AAD9-64FF59D3A74F}" srcOrd="1" destOrd="0" presId="urn:microsoft.com/office/officeart/2005/8/layout/hierarchy1"/>
    <dgm:cxn modelId="{DD08D20B-AFEE-49AB-943D-E478560F5518}" type="presParOf" srcId="{62B91885-0FA3-4F21-869E-C0FA2043F9D0}" destId="{B3D43C38-8F6E-4E33-90BC-38F2603F249D}" srcOrd="2" destOrd="0" presId="urn:microsoft.com/office/officeart/2005/8/layout/hierarchy1"/>
    <dgm:cxn modelId="{5526F879-8B35-4262-BFC5-FF1C6B1223AA}" type="presParOf" srcId="{62B91885-0FA3-4F21-869E-C0FA2043F9D0}" destId="{96ECBFCF-5AE4-4540-9D0D-68C3232B0C92}" srcOrd="3" destOrd="0" presId="urn:microsoft.com/office/officeart/2005/8/layout/hierarchy1"/>
    <dgm:cxn modelId="{35ACF561-0AF8-4D60-AFB0-181BF57D37DC}" type="presParOf" srcId="{96ECBFCF-5AE4-4540-9D0D-68C3232B0C92}" destId="{70323B52-3553-48DC-BE1A-1707B5B49B4E}" srcOrd="0" destOrd="0" presId="urn:microsoft.com/office/officeart/2005/8/layout/hierarchy1"/>
    <dgm:cxn modelId="{C63ADCEA-3032-49EB-954D-1904BC297EC2}" type="presParOf" srcId="{70323B52-3553-48DC-BE1A-1707B5B49B4E}" destId="{581586D8-DC9A-485B-889A-FB24B41AB61C}" srcOrd="0" destOrd="0" presId="urn:microsoft.com/office/officeart/2005/8/layout/hierarchy1"/>
    <dgm:cxn modelId="{AB873822-89A2-458B-8F7E-07360B5CAD69}" type="presParOf" srcId="{70323B52-3553-48DC-BE1A-1707B5B49B4E}" destId="{52D9E4C2-8C08-4E50-8608-AA16E5B20655}" srcOrd="1" destOrd="0" presId="urn:microsoft.com/office/officeart/2005/8/layout/hierarchy1"/>
    <dgm:cxn modelId="{09A3794B-DDF1-4E4F-84EB-F4AF2FABDF1C}" type="presParOf" srcId="{96ECBFCF-5AE4-4540-9D0D-68C3232B0C92}" destId="{F452F061-F507-4AA7-ACFD-BFAC5C7788C3}" srcOrd="1" destOrd="0" presId="urn:microsoft.com/office/officeart/2005/8/layout/hierarchy1"/>
    <dgm:cxn modelId="{E6A0056A-8C82-4245-94E4-5ECC959E0D69}" type="presParOf" srcId="{F452F061-F507-4AA7-ACFD-BFAC5C7788C3}" destId="{D14260B8-B765-4AEF-84E2-20ACC8A994A3}" srcOrd="0" destOrd="0" presId="urn:microsoft.com/office/officeart/2005/8/layout/hierarchy1"/>
    <dgm:cxn modelId="{B6CE1BDD-7962-45BF-935D-A102E973BBB3}" type="presParOf" srcId="{F452F061-F507-4AA7-ACFD-BFAC5C7788C3}" destId="{8AF70DCB-FF7D-4231-8B05-FFC3FE46F9F2}" srcOrd="1" destOrd="0" presId="urn:microsoft.com/office/officeart/2005/8/layout/hierarchy1"/>
    <dgm:cxn modelId="{FA27CF8B-9AFB-4C48-AF98-C1FFDC496621}" type="presParOf" srcId="{8AF70DCB-FF7D-4231-8B05-FFC3FE46F9F2}" destId="{1F6AD9A9-0919-4449-BF96-5424ABA7DCE1}" srcOrd="0" destOrd="0" presId="urn:microsoft.com/office/officeart/2005/8/layout/hierarchy1"/>
    <dgm:cxn modelId="{807086B0-9728-44BB-AF3A-E0A8E8404813}" type="presParOf" srcId="{1F6AD9A9-0919-4449-BF96-5424ABA7DCE1}" destId="{E800C25C-6F1A-4192-A4D4-872F87192244}" srcOrd="0" destOrd="0" presId="urn:microsoft.com/office/officeart/2005/8/layout/hierarchy1"/>
    <dgm:cxn modelId="{D3DBE40D-7CEA-4D69-B7E8-9B54E116B9A6}" type="presParOf" srcId="{1F6AD9A9-0919-4449-BF96-5424ABA7DCE1}" destId="{DFBEF4C9-2ECD-413C-A02C-BB0AF2776974}" srcOrd="1" destOrd="0" presId="urn:microsoft.com/office/officeart/2005/8/layout/hierarchy1"/>
    <dgm:cxn modelId="{AF5BBB04-246F-466E-892C-C6CF04A6D774}" type="presParOf" srcId="{8AF70DCB-FF7D-4231-8B05-FFC3FE46F9F2}" destId="{F9B20C0F-4D3C-496A-B857-5CA4770B5E79}" srcOrd="1" destOrd="0" presId="urn:microsoft.com/office/officeart/2005/8/layout/hierarchy1"/>
    <dgm:cxn modelId="{AC5078B8-AFEF-46DB-B580-0CDD747C8F4D}" type="presParOf" srcId="{F452F061-F507-4AA7-ACFD-BFAC5C7788C3}" destId="{1AB741BC-F4F8-4239-A315-51CF194EB901}" srcOrd="2" destOrd="0" presId="urn:microsoft.com/office/officeart/2005/8/layout/hierarchy1"/>
    <dgm:cxn modelId="{CA1EC3E3-8A5B-4807-AF23-E253AA75955B}" type="presParOf" srcId="{F452F061-F507-4AA7-ACFD-BFAC5C7788C3}" destId="{86B0AFD3-5EB0-4E17-B374-39473C616E97}" srcOrd="3" destOrd="0" presId="urn:microsoft.com/office/officeart/2005/8/layout/hierarchy1"/>
    <dgm:cxn modelId="{782FA9A2-63A3-4C29-8FA9-4453CF44F164}" type="presParOf" srcId="{86B0AFD3-5EB0-4E17-B374-39473C616E97}" destId="{AF9DC9F7-DB2C-404C-A23B-1894F49439F8}" srcOrd="0" destOrd="0" presId="urn:microsoft.com/office/officeart/2005/8/layout/hierarchy1"/>
    <dgm:cxn modelId="{A9ECC5D7-2E68-4DEA-96EC-9FCF12BFE15D}" type="presParOf" srcId="{AF9DC9F7-DB2C-404C-A23B-1894F49439F8}" destId="{37AEF9C0-9DAC-4537-AD48-E9F9C120BA7C}" srcOrd="0" destOrd="0" presId="urn:microsoft.com/office/officeart/2005/8/layout/hierarchy1"/>
    <dgm:cxn modelId="{95068049-3585-4753-B42E-0C621D55C880}" type="presParOf" srcId="{AF9DC9F7-DB2C-404C-A23B-1894F49439F8}" destId="{DFA7FE24-43C3-4009-8C0B-E8CC57DE44E5}" srcOrd="1" destOrd="0" presId="urn:microsoft.com/office/officeart/2005/8/layout/hierarchy1"/>
    <dgm:cxn modelId="{983D1CB9-C166-4AC3-B24B-3B9343DDEE8B}" type="presParOf" srcId="{86B0AFD3-5EB0-4E17-B374-39473C616E97}" destId="{4F0BD507-4937-4B7D-94B1-9D8356BF97A1}" srcOrd="1" destOrd="0" presId="urn:microsoft.com/office/officeart/2005/8/layout/hierarchy1"/>
    <dgm:cxn modelId="{A8DE042A-14C2-4D72-99B9-9BFF3235DD16}" type="presParOf" srcId="{62B91885-0FA3-4F21-869E-C0FA2043F9D0}" destId="{B3149B73-830B-40BC-8CDD-6B65F4F2BA16}" srcOrd="4" destOrd="0" presId="urn:microsoft.com/office/officeart/2005/8/layout/hierarchy1"/>
    <dgm:cxn modelId="{2BCE0B1F-4520-4A8E-9508-51DED7454322}" type="presParOf" srcId="{62B91885-0FA3-4F21-869E-C0FA2043F9D0}" destId="{04DA195F-9301-4EE6-8622-CB487E0DF8BB}" srcOrd="5" destOrd="0" presId="urn:microsoft.com/office/officeart/2005/8/layout/hierarchy1"/>
    <dgm:cxn modelId="{1D7E8068-E5FA-4628-90F1-4C6E6C326930}" type="presParOf" srcId="{04DA195F-9301-4EE6-8622-CB487E0DF8BB}" destId="{AF7E6995-E770-45AD-9787-B4AB858A5A16}" srcOrd="0" destOrd="0" presId="urn:microsoft.com/office/officeart/2005/8/layout/hierarchy1"/>
    <dgm:cxn modelId="{F131A88F-B13E-4219-8F9A-09855E5A6437}" type="presParOf" srcId="{AF7E6995-E770-45AD-9787-B4AB858A5A16}" destId="{A774F1EE-1FED-425F-BEAD-591CCA53F883}" srcOrd="0" destOrd="0" presId="urn:microsoft.com/office/officeart/2005/8/layout/hierarchy1"/>
    <dgm:cxn modelId="{3CADCF99-F544-4762-B0EF-692F38DC8C3D}" type="presParOf" srcId="{AF7E6995-E770-45AD-9787-B4AB858A5A16}" destId="{B6447776-A237-4032-9AAC-96D87CF388AD}" srcOrd="1" destOrd="0" presId="urn:microsoft.com/office/officeart/2005/8/layout/hierarchy1"/>
    <dgm:cxn modelId="{9BBDEECA-874C-4B7C-819B-93F728B0B404}" type="presParOf" srcId="{04DA195F-9301-4EE6-8622-CB487E0DF8BB}" destId="{B6CC1F4E-9B92-4098-820B-37AC4A501D08}" srcOrd="1" destOrd="0" presId="urn:microsoft.com/office/officeart/2005/8/layout/hierarchy1"/>
    <dgm:cxn modelId="{3A69E1D6-1B23-4F11-BEBF-B6F6E829C50B}" type="presParOf" srcId="{B6CC1F4E-9B92-4098-820B-37AC4A501D08}" destId="{E9B753DB-10AB-43D6-B379-0F44A09F3EE3}" srcOrd="0" destOrd="0" presId="urn:microsoft.com/office/officeart/2005/8/layout/hierarchy1"/>
    <dgm:cxn modelId="{09048B16-F49F-4F5F-93D5-105122693360}" type="presParOf" srcId="{B6CC1F4E-9B92-4098-820B-37AC4A501D08}" destId="{03692EA2-30D7-4863-8478-9EC6B50B8897}" srcOrd="1" destOrd="0" presId="urn:microsoft.com/office/officeart/2005/8/layout/hierarchy1"/>
    <dgm:cxn modelId="{A8596706-D98B-4809-8B0A-540AE1AE0F0D}" type="presParOf" srcId="{03692EA2-30D7-4863-8478-9EC6B50B8897}" destId="{5A82860D-9479-483A-8E5B-FFB983A98D68}" srcOrd="0" destOrd="0" presId="urn:microsoft.com/office/officeart/2005/8/layout/hierarchy1"/>
    <dgm:cxn modelId="{F4E63949-23B1-448D-9588-73F70CEFB674}" type="presParOf" srcId="{5A82860D-9479-483A-8E5B-FFB983A98D68}" destId="{0A32908B-C0F7-4B4F-A84E-D87DC8A94C6C}" srcOrd="0" destOrd="0" presId="urn:microsoft.com/office/officeart/2005/8/layout/hierarchy1"/>
    <dgm:cxn modelId="{D91C9E40-A3CC-4E2B-8691-188464A437D3}" type="presParOf" srcId="{5A82860D-9479-483A-8E5B-FFB983A98D68}" destId="{8A1732A8-6798-41A0-93BB-CBDCE2596D7D}" srcOrd="1" destOrd="0" presId="urn:microsoft.com/office/officeart/2005/8/layout/hierarchy1"/>
    <dgm:cxn modelId="{B3A6A5DD-2ED1-4418-B9EC-0FA941CE7E80}" type="presParOf" srcId="{03692EA2-30D7-4863-8478-9EC6B50B8897}" destId="{2DFAD81A-8DE8-43B4-8442-078BFDC5689B}" srcOrd="1" destOrd="0" presId="urn:microsoft.com/office/officeart/2005/8/layout/hierarchy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9B753DB-10AB-43D6-B379-0F44A09F3EE3}">
      <dsp:nvSpPr>
        <dsp:cNvPr id="0" name=""/>
        <dsp:cNvSpPr/>
      </dsp:nvSpPr>
      <dsp:spPr>
        <a:xfrm>
          <a:off x="4992823" y="2180622"/>
          <a:ext cx="91440" cy="325133"/>
        </a:xfrm>
        <a:custGeom>
          <a:avLst/>
          <a:gdLst/>
          <a:ahLst/>
          <a:cxnLst/>
          <a:rect l="0" t="0" r="0" b="0"/>
          <a:pathLst>
            <a:path>
              <a:moveTo>
                <a:pt x="45720" y="0"/>
              </a:moveTo>
              <a:lnTo>
                <a:pt x="45720" y="361587"/>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3149B73-830B-40BC-8CDD-6B65F4F2BA16}">
      <dsp:nvSpPr>
        <dsp:cNvPr id="0" name=""/>
        <dsp:cNvSpPr/>
      </dsp:nvSpPr>
      <dsp:spPr>
        <a:xfrm>
          <a:off x="2799455" y="1145598"/>
          <a:ext cx="2239087" cy="325133"/>
        </a:xfrm>
        <a:custGeom>
          <a:avLst/>
          <a:gdLst/>
          <a:ahLst/>
          <a:cxnLst/>
          <a:rect l="0" t="0" r="0" b="0"/>
          <a:pathLst>
            <a:path>
              <a:moveTo>
                <a:pt x="0" y="0"/>
              </a:moveTo>
              <a:lnTo>
                <a:pt x="0" y="246411"/>
              </a:lnTo>
              <a:lnTo>
                <a:pt x="2279347" y="246411"/>
              </a:lnTo>
              <a:lnTo>
                <a:pt x="2279347" y="361587"/>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AB741BC-F4F8-4239-A315-51CF194EB901}">
      <dsp:nvSpPr>
        <dsp:cNvPr id="0" name=""/>
        <dsp:cNvSpPr/>
      </dsp:nvSpPr>
      <dsp:spPr>
        <a:xfrm>
          <a:off x="2799455" y="2180622"/>
          <a:ext cx="683184" cy="325133"/>
        </a:xfrm>
        <a:custGeom>
          <a:avLst/>
          <a:gdLst/>
          <a:ahLst/>
          <a:cxnLst/>
          <a:rect l="0" t="0" r="0" b="0"/>
          <a:pathLst>
            <a:path>
              <a:moveTo>
                <a:pt x="0" y="0"/>
              </a:moveTo>
              <a:lnTo>
                <a:pt x="0" y="246411"/>
              </a:lnTo>
              <a:lnTo>
                <a:pt x="759782" y="246411"/>
              </a:lnTo>
              <a:lnTo>
                <a:pt x="759782" y="361587"/>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14260B8-B765-4AEF-84E2-20ACC8A994A3}">
      <dsp:nvSpPr>
        <dsp:cNvPr id="0" name=""/>
        <dsp:cNvSpPr/>
      </dsp:nvSpPr>
      <dsp:spPr>
        <a:xfrm>
          <a:off x="1926735" y="2180622"/>
          <a:ext cx="872719" cy="325133"/>
        </a:xfrm>
        <a:custGeom>
          <a:avLst/>
          <a:gdLst/>
          <a:ahLst/>
          <a:cxnLst/>
          <a:rect l="0" t="0" r="0" b="0"/>
          <a:pathLst>
            <a:path>
              <a:moveTo>
                <a:pt x="759782" y="0"/>
              </a:moveTo>
              <a:lnTo>
                <a:pt x="759782" y="246411"/>
              </a:lnTo>
              <a:lnTo>
                <a:pt x="0" y="246411"/>
              </a:lnTo>
              <a:lnTo>
                <a:pt x="0" y="361587"/>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3D43C38-8F6E-4E33-90BC-38F2603F249D}">
      <dsp:nvSpPr>
        <dsp:cNvPr id="0" name=""/>
        <dsp:cNvSpPr/>
      </dsp:nvSpPr>
      <dsp:spPr>
        <a:xfrm>
          <a:off x="2753735" y="1145598"/>
          <a:ext cx="91440" cy="325133"/>
        </a:xfrm>
        <a:custGeom>
          <a:avLst/>
          <a:gdLst/>
          <a:ahLst/>
          <a:cxnLst/>
          <a:rect l="0" t="0" r="0" b="0"/>
          <a:pathLst>
            <a:path>
              <a:moveTo>
                <a:pt x="45720" y="0"/>
              </a:moveTo>
              <a:lnTo>
                <a:pt x="45720" y="361587"/>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6F12027-BF11-45F0-BAAF-3B7633B6640B}">
      <dsp:nvSpPr>
        <dsp:cNvPr id="0" name=""/>
        <dsp:cNvSpPr/>
      </dsp:nvSpPr>
      <dsp:spPr>
        <a:xfrm>
          <a:off x="514647" y="2180622"/>
          <a:ext cx="91440" cy="325133"/>
        </a:xfrm>
        <a:custGeom>
          <a:avLst/>
          <a:gdLst/>
          <a:ahLst/>
          <a:cxnLst/>
          <a:rect l="0" t="0" r="0" b="0"/>
          <a:pathLst>
            <a:path>
              <a:moveTo>
                <a:pt x="45720" y="0"/>
              </a:moveTo>
              <a:lnTo>
                <a:pt x="45720" y="361587"/>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170345-A358-4F26-9B0F-3F04C359CCE8}">
      <dsp:nvSpPr>
        <dsp:cNvPr id="0" name=""/>
        <dsp:cNvSpPr/>
      </dsp:nvSpPr>
      <dsp:spPr>
        <a:xfrm>
          <a:off x="560367" y="1145598"/>
          <a:ext cx="2239087" cy="325133"/>
        </a:xfrm>
        <a:custGeom>
          <a:avLst/>
          <a:gdLst/>
          <a:ahLst/>
          <a:cxnLst/>
          <a:rect l="0" t="0" r="0" b="0"/>
          <a:pathLst>
            <a:path>
              <a:moveTo>
                <a:pt x="2279347" y="0"/>
              </a:moveTo>
              <a:lnTo>
                <a:pt x="2279347" y="246411"/>
              </a:lnTo>
              <a:lnTo>
                <a:pt x="0" y="246411"/>
              </a:lnTo>
              <a:lnTo>
                <a:pt x="0" y="361587"/>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0360A7B-A311-45FA-8B9D-4CBD7CDD9754}">
      <dsp:nvSpPr>
        <dsp:cNvPr id="0" name=""/>
        <dsp:cNvSpPr/>
      </dsp:nvSpPr>
      <dsp:spPr>
        <a:xfrm>
          <a:off x="2240486" y="435708"/>
          <a:ext cx="1117937" cy="70989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89705F4-D17F-423C-B333-A3D315158629}">
      <dsp:nvSpPr>
        <dsp:cNvPr id="0" name=""/>
        <dsp:cNvSpPr/>
      </dsp:nvSpPr>
      <dsp:spPr>
        <a:xfrm>
          <a:off x="2364701" y="553712"/>
          <a:ext cx="1117937" cy="70989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E" sz="900" kern="1200" dirty="0" smtClean="0">
              <a:solidFill>
                <a:sysClr val="windowText" lastClr="000000">
                  <a:hueOff val="0"/>
                  <a:satOff val="0"/>
                  <a:lumOff val="0"/>
                  <a:alphaOff val="0"/>
                </a:sysClr>
              </a:solidFill>
              <a:latin typeface="Calibri"/>
              <a:ea typeface="+mn-ea"/>
              <a:cs typeface="+mn-cs"/>
            </a:rPr>
            <a:t>Integrated LECP</a:t>
          </a:r>
        </a:p>
        <a:p>
          <a:pPr lvl="0" algn="ctr" defTabSz="400050">
            <a:lnSpc>
              <a:spcPct val="90000"/>
            </a:lnSpc>
            <a:spcBef>
              <a:spcPct val="0"/>
            </a:spcBef>
            <a:spcAft>
              <a:spcPct val="35000"/>
            </a:spcAft>
          </a:pPr>
          <a:r>
            <a:rPr lang="en-IE" sz="900" b="1" i="1" kern="1200" dirty="0" smtClean="0">
              <a:solidFill>
                <a:sysClr val="windowText" lastClr="000000">
                  <a:hueOff val="0"/>
                  <a:satOff val="0"/>
                  <a:lumOff val="0"/>
                  <a:alphaOff val="0"/>
                </a:sysClr>
              </a:solidFill>
              <a:latin typeface="Calibri"/>
              <a:ea typeface="+mn-ea"/>
              <a:cs typeface="+mn-cs"/>
            </a:rPr>
            <a:t>High Level Goals</a:t>
          </a:r>
          <a:endParaRPr lang="en-IE" sz="900" b="1" i="1" kern="1200" dirty="0">
            <a:solidFill>
              <a:sysClr val="windowText" lastClr="000000">
                <a:hueOff val="0"/>
                <a:satOff val="0"/>
                <a:lumOff val="0"/>
                <a:alphaOff val="0"/>
              </a:sysClr>
            </a:solidFill>
            <a:latin typeface="Calibri"/>
            <a:ea typeface="+mn-ea"/>
            <a:cs typeface="+mn-cs"/>
          </a:endParaRPr>
        </a:p>
      </dsp:txBody>
      <dsp:txXfrm>
        <a:off x="2364701" y="553712"/>
        <a:ext cx="1117937" cy="709890"/>
      </dsp:txXfrm>
    </dsp:sp>
    <dsp:sp modelId="{18C4F1EB-D54D-4388-926A-763B4D7175EC}">
      <dsp:nvSpPr>
        <dsp:cNvPr id="0" name=""/>
        <dsp:cNvSpPr/>
      </dsp:nvSpPr>
      <dsp:spPr>
        <a:xfrm>
          <a:off x="1398" y="1470732"/>
          <a:ext cx="1117937" cy="709890"/>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369CF8E-3321-41AD-90F1-7152A96F6C6C}">
      <dsp:nvSpPr>
        <dsp:cNvPr id="0" name=""/>
        <dsp:cNvSpPr/>
      </dsp:nvSpPr>
      <dsp:spPr>
        <a:xfrm>
          <a:off x="125614" y="1588737"/>
          <a:ext cx="1117937" cy="709890"/>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E" sz="900" kern="1200" dirty="0" smtClean="0">
              <a:solidFill>
                <a:sysClr val="windowText" lastClr="000000">
                  <a:hueOff val="0"/>
                  <a:satOff val="0"/>
                  <a:lumOff val="0"/>
                  <a:alphaOff val="0"/>
                </a:sysClr>
              </a:solidFill>
              <a:latin typeface="Calibri"/>
              <a:ea typeface="+mn-ea"/>
              <a:cs typeface="+mn-cs"/>
            </a:rPr>
            <a:t>Economic Element</a:t>
          </a:r>
        </a:p>
        <a:p>
          <a:pPr lvl="0" algn="ctr" defTabSz="400050">
            <a:lnSpc>
              <a:spcPct val="90000"/>
            </a:lnSpc>
            <a:spcBef>
              <a:spcPct val="0"/>
            </a:spcBef>
            <a:spcAft>
              <a:spcPct val="35000"/>
            </a:spcAft>
          </a:pPr>
          <a:r>
            <a:rPr lang="en-IE" sz="900" b="1" i="1" kern="1200" dirty="0" smtClean="0">
              <a:solidFill>
                <a:sysClr val="windowText" lastClr="000000">
                  <a:hueOff val="0"/>
                  <a:satOff val="0"/>
                  <a:lumOff val="0"/>
                  <a:alphaOff val="0"/>
                </a:sysClr>
              </a:solidFill>
              <a:latin typeface="Calibri"/>
              <a:ea typeface="+mn-ea"/>
              <a:cs typeface="+mn-cs"/>
            </a:rPr>
            <a:t>Specific Objectives</a:t>
          </a:r>
          <a:endParaRPr lang="en-IE" sz="900" b="1" i="1" kern="1200" dirty="0">
            <a:solidFill>
              <a:sysClr val="windowText" lastClr="000000">
                <a:hueOff val="0"/>
                <a:satOff val="0"/>
                <a:lumOff val="0"/>
                <a:alphaOff val="0"/>
              </a:sysClr>
            </a:solidFill>
            <a:latin typeface="Calibri"/>
            <a:ea typeface="+mn-ea"/>
            <a:cs typeface="+mn-cs"/>
          </a:endParaRPr>
        </a:p>
      </dsp:txBody>
      <dsp:txXfrm>
        <a:off x="125614" y="1588737"/>
        <a:ext cx="1117937" cy="709890"/>
      </dsp:txXfrm>
    </dsp:sp>
    <dsp:sp modelId="{1D0862E2-C709-4BE5-B344-457955938FBE}">
      <dsp:nvSpPr>
        <dsp:cNvPr id="0" name=""/>
        <dsp:cNvSpPr/>
      </dsp:nvSpPr>
      <dsp:spPr>
        <a:xfrm>
          <a:off x="1398" y="2505756"/>
          <a:ext cx="1117937" cy="709890"/>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ADB235F-597F-40FF-8626-055D9BE696E9}">
      <dsp:nvSpPr>
        <dsp:cNvPr id="0" name=""/>
        <dsp:cNvSpPr/>
      </dsp:nvSpPr>
      <dsp:spPr>
        <a:xfrm>
          <a:off x="125614" y="2623761"/>
          <a:ext cx="1117937" cy="709890"/>
        </a:xfrm>
        <a:prstGeom prst="roundRect">
          <a:avLst>
            <a:gd name="adj" fmla="val 10000"/>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E" sz="900" b="1" i="1" kern="1200" dirty="0" smtClean="0">
              <a:solidFill>
                <a:sysClr val="windowText" lastClr="000000">
                  <a:hueOff val="0"/>
                  <a:satOff val="0"/>
                  <a:lumOff val="0"/>
                  <a:alphaOff val="0"/>
                </a:sysClr>
              </a:solidFill>
              <a:latin typeface="Calibri"/>
              <a:ea typeface="+mn-ea"/>
              <a:cs typeface="+mn-cs"/>
            </a:rPr>
            <a:t>Specific, time-bound &amp; measurable actions</a:t>
          </a:r>
          <a:endParaRPr lang="en-IE" sz="900" b="1" i="1" kern="1200" dirty="0">
            <a:solidFill>
              <a:sysClr val="windowText" lastClr="000000">
                <a:hueOff val="0"/>
                <a:satOff val="0"/>
                <a:lumOff val="0"/>
                <a:alphaOff val="0"/>
              </a:sysClr>
            </a:solidFill>
            <a:latin typeface="Calibri"/>
            <a:ea typeface="+mn-ea"/>
            <a:cs typeface="+mn-cs"/>
          </a:endParaRPr>
        </a:p>
      </dsp:txBody>
      <dsp:txXfrm>
        <a:off x="125614" y="2623761"/>
        <a:ext cx="1117937" cy="709890"/>
      </dsp:txXfrm>
    </dsp:sp>
    <dsp:sp modelId="{581586D8-DC9A-485B-889A-FB24B41AB61C}">
      <dsp:nvSpPr>
        <dsp:cNvPr id="0" name=""/>
        <dsp:cNvSpPr/>
      </dsp:nvSpPr>
      <dsp:spPr>
        <a:xfrm>
          <a:off x="2240486" y="1470732"/>
          <a:ext cx="1117937" cy="709890"/>
        </a:xfrm>
        <a:prstGeom prst="hexagon">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2D9E4C2-8C08-4E50-8608-AA16E5B20655}">
      <dsp:nvSpPr>
        <dsp:cNvPr id="0" name=""/>
        <dsp:cNvSpPr/>
      </dsp:nvSpPr>
      <dsp:spPr>
        <a:xfrm>
          <a:off x="2364701" y="1588737"/>
          <a:ext cx="1117937" cy="709890"/>
        </a:xfrm>
        <a:prstGeom prst="hexagon">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E" sz="900" i="0" kern="1200" dirty="0" smtClean="0">
              <a:solidFill>
                <a:sysClr val="windowText" lastClr="000000">
                  <a:hueOff val="0"/>
                  <a:satOff val="0"/>
                  <a:lumOff val="0"/>
                  <a:alphaOff val="0"/>
                </a:sysClr>
              </a:solidFill>
              <a:latin typeface="Calibri"/>
              <a:ea typeface="+mn-ea"/>
              <a:cs typeface="+mn-cs"/>
            </a:rPr>
            <a:t>Economic &amp; Community Elements</a:t>
          </a:r>
        </a:p>
        <a:p>
          <a:pPr lvl="0" algn="ctr" defTabSz="400050">
            <a:lnSpc>
              <a:spcPct val="90000"/>
            </a:lnSpc>
            <a:spcBef>
              <a:spcPct val="0"/>
            </a:spcBef>
            <a:spcAft>
              <a:spcPct val="35000"/>
            </a:spcAft>
          </a:pPr>
          <a:r>
            <a:rPr lang="en-IE" sz="900" b="1" i="1" kern="1200" dirty="0" smtClean="0">
              <a:solidFill>
                <a:sysClr val="windowText" lastClr="000000">
                  <a:hueOff val="0"/>
                  <a:satOff val="0"/>
                  <a:lumOff val="0"/>
                  <a:alphaOff val="0"/>
                </a:sysClr>
              </a:solidFill>
              <a:latin typeface="Calibri"/>
              <a:ea typeface="+mn-ea"/>
              <a:cs typeface="+mn-cs"/>
            </a:rPr>
            <a:t>Shared Objectives</a:t>
          </a:r>
          <a:endParaRPr lang="en-IE" sz="900" b="1" kern="1200" dirty="0">
            <a:solidFill>
              <a:sysClr val="windowText" lastClr="000000">
                <a:hueOff val="0"/>
                <a:satOff val="0"/>
                <a:lumOff val="0"/>
                <a:alphaOff val="0"/>
              </a:sysClr>
            </a:solidFill>
            <a:latin typeface="Calibri"/>
            <a:ea typeface="+mn-ea"/>
            <a:cs typeface="+mn-cs"/>
          </a:endParaRPr>
        </a:p>
      </dsp:txBody>
      <dsp:txXfrm>
        <a:off x="2364701" y="1588737"/>
        <a:ext cx="1117937" cy="709890"/>
      </dsp:txXfrm>
    </dsp:sp>
    <dsp:sp modelId="{E800C25C-6F1A-4192-A4D4-872F87192244}">
      <dsp:nvSpPr>
        <dsp:cNvPr id="0" name=""/>
        <dsp:cNvSpPr/>
      </dsp:nvSpPr>
      <dsp:spPr>
        <a:xfrm>
          <a:off x="1367767" y="2505756"/>
          <a:ext cx="1117937" cy="709890"/>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FBEF4C9-2ECD-413C-A02C-BB0AF2776974}">
      <dsp:nvSpPr>
        <dsp:cNvPr id="0" name=""/>
        <dsp:cNvSpPr/>
      </dsp:nvSpPr>
      <dsp:spPr>
        <a:xfrm>
          <a:off x="1491982" y="2623761"/>
          <a:ext cx="1117937" cy="709890"/>
        </a:xfrm>
        <a:prstGeom prst="roundRect">
          <a:avLst>
            <a:gd name="adj" fmla="val 10000"/>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E" sz="900" i="0" kern="1200" dirty="0" smtClean="0">
              <a:solidFill>
                <a:sysClr val="windowText" lastClr="000000">
                  <a:hueOff val="0"/>
                  <a:satOff val="0"/>
                  <a:lumOff val="0"/>
                  <a:alphaOff val="0"/>
                </a:sysClr>
              </a:solidFill>
              <a:latin typeface="Calibri"/>
              <a:ea typeface="+mn-ea"/>
              <a:cs typeface="+mn-cs"/>
            </a:rPr>
            <a:t>Economic Element</a:t>
          </a:r>
        </a:p>
        <a:p>
          <a:pPr lvl="0" algn="ctr" defTabSz="400050">
            <a:lnSpc>
              <a:spcPct val="90000"/>
            </a:lnSpc>
            <a:spcBef>
              <a:spcPct val="0"/>
            </a:spcBef>
            <a:spcAft>
              <a:spcPct val="35000"/>
            </a:spcAft>
          </a:pPr>
          <a:r>
            <a:rPr lang="en-IE" sz="900" b="1" i="1" kern="1200" dirty="0" smtClean="0">
              <a:solidFill>
                <a:sysClr val="windowText" lastClr="000000">
                  <a:hueOff val="0"/>
                  <a:satOff val="0"/>
                  <a:lumOff val="0"/>
                  <a:alphaOff val="0"/>
                </a:sysClr>
              </a:solidFill>
              <a:latin typeface="Calibri"/>
              <a:ea typeface="+mn-ea"/>
              <a:cs typeface="+mn-cs"/>
            </a:rPr>
            <a:t>Specific, time-bound &amp; measurable actions</a:t>
          </a:r>
          <a:endParaRPr lang="en-IE" sz="900" b="1" kern="1200" dirty="0">
            <a:solidFill>
              <a:sysClr val="windowText" lastClr="000000">
                <a:hueOff val="0"/>
                <a:satOff val="0"/>
                <a:lumOff val="0"/>
                <a:alphaOff val="0"/>
              </a:sysClr>
            </a:solidFill>
            <a:latin typeface="Calibri"/>
            <a:ea typeface="+mn-ea"/>
            <a:cs typeface="+mn-cs"/>
          </a:endParaRPr>
        </a:p>
      </dsp:txBody>
      <dsp:txXfrm>
        <a:off x="1491982" y="2623761"/>
        <a:ext cx="1117937" cy="709890"/>
      </dsp:txXfrm>
    </dsp:sp>
    <dsp:sp modelId="{37AEF9C0-9DAC-4537-AD48-E9F9C120BA7C}">
      <dsp:nvSpPr>
        <dsp:cNvPr id="0" name=""/>
        <dsp:cNvSpPr/>
      </dsp:nvSpPr>
      <dsp:spPr>
        <a:xfrm>
          <a:off x="2734135" y="2505756"/>
          <a:ext cx="1497008" cy="709890"/>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FA7FE24-43C3-4009-8C0B-E8CC57DE44E5}">
      <dsp:nvSpPr>
        <dsp:cNvPr id="0" name=""/>
        <dsp:cNvSpPr/>
      </dsp:nvSpPr>
      <dsp:spPr>
        <a:xfrm>
          <a:off x="2858350" y="2623761"/>
          <a:ext cx="1497008" cy="709890"/>
        </a:xfrm>
        <a:prstGeom prst="ellipse">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E" sz="900" kern="1200" dirty="0" smtClean="0">
              <a:solidFill>
                <a:sysClr val="windowText" lastClr="000000">
                  <a:hueOff val="0"/>
                  <a:satOff val="0"/>
                  <a:lumOff val="0"/>
                  <a:alphaOff val="0"/>
                </a:sysClr>
              </a:solidFill>
              <a:latin typeface="Calibri"/>
              <a:ea typeface="+mn-ea"/>
              <a:cs typeface="+mn-cs"/>
            </a:rPr>
            <a:t>Community Element</a:t>
          </a:r>
        </a:p>
        <a:p>
          <a:pPr lvl="0" algn="ctr" defTabSz="400050">
            <a:lnSpc>
              <a:spcPct val="90000"/>
            </a:lnSpc>
            <a:spcBef>
              <a:spcPct val="0"/>
            </a:spcBef>
            <a:spcAft>
              <a:spcPct val="35000"/>
            </a:spcAft>
          </a:pPr>
          <a:r>
            <a:rPr lang="en-IE" sz="900" b="1" i="1" kern="1200" dirty="0" smtClean="0">
              <a:solidFill>
                <a:sysClr val="windowText" lastClr="000000">
                  <a:hueOff val="0"/>
                  <a:satOff val="0"/>
                  <a:lumOff val="0"/>
                  <a:alphaOff val="0"/>
                </a:sysClr>
              </a:solidFill>
              <a:latin typeface="Calibri"/>
              <a:ea typeface="+mn-ea"/>
              <a:cs typeface="+mn-cs"/>
            </a:rPr>
            <a:t>Specific, time-bound &amp; measurable actions</a:t>
          </a:r>
          <a:endParaRPr lang="en-IE" sz="900" b="1" i="1" kern="1200" dirty="0">
            <a:solidFill>
              <a:sysClr val="windowText" lastClr="000000">
                <a:hueOff val="0"/>
                <a:satOff val="0"/>
                <a:lumOff val="0"/>
                <a:alphaOff val="0"/>
              </a:sysClr>
            </a:solidFill>
            <a:latin typeface="Calibri"/>
            <a:ea typeface="+mn-ea"/>
            <a:cs typeface="+mn-cs"/>
          </a:endParaRPr>
        </a:p>
      </dsp:txBody>
      <dsp:txXfrm>
        <a:off x="2858350" y="2623761"/>
        <a:ext cx="1497008" cy="709890"/>
      </dsp:txXfrm>
    </dsp:sp>
    <dsp:sp modelId="{A774F1EE-1FED-425F-BEAD-591CCA53F883}">
      <dsp:nvSpPr>
        <dsp:cNvPr id="0" name=""/>
        <dsp:cNvSpPr/>
      </dsp:nvSpPr>
      <dsp:spPr>
        <a:xfrm>
          <a:off x="4479574" y="1470732"/>
          <a:ext cx="1117937" cy="709890"/>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6447776-A237-4032-9AAC-96D87CF388AD}">
      <dsp:nvSpPr>
        <dsp:cNvPr id="0" name=""/>
        <dsp:cNvSpPr/>
      </dsp:nvSpPr>
      <dsp:spPr>
        <a:xfrm>
          <a:off x="4603789" y="1588737"/>
          <a:ext cx="1117937" cy="709890"/>
        </a:xfrm>
        <a:prstGeom prst="ellipse">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E" sz="900" kern="1200" dirty="0" smtClean="0">
              <a:solidFill>
                <a:sysClr val="windowText" lastClr="000000">
                  <a:hueOff val="0"/>
                  <a:satOff val="0"/>
                  <a:lumOff val="0"/>
                  <a:alphaOff val="0"/>
                </a:sysClr>
              </a:solidFill>
              <a:latin typeface="Calibri"/>
              <a:ea typeface="+mn-ea"/>
              <a:cs typeface="+mn-cs"/>
            </a:rPr>
            <a:t>Community Element</a:t>
          </a:r>
        </a:p>
        <a:p>
          <a:pPr lvl="0" algn="ctr" defTabSz="400050">
            <a:lnSpc>
              <a:spcPct val="90000"/>
            </a:lnSpc>
            <a:spcBef>
              <a:spcPct val="0"/>
            </a:spcBef>
            <a:spcAft>
              <a:spcPct val="35000"/>
            </a:spcAft>
          </a:pPr>
          <a:r>
            <a:rPr lang="en-IE" sz="900" b="1" i="1" kern="1200" dirty="0" smtClean="0">
              <a:solidFill>
                <a:sysClr val="windowText" lastClr="000000">
                  <a:hueOff val="0"/>
                  <a:satOff val="0"/>
                  <a:lumOff val="0"/>
                  <a:alphaOff val="0"/>
                </a:sysClr>
              </a:solidFill>
              <a:latin typeface="Calibri"/>
              <a:ea typeface="+mn-ea"/>
              <a:cs typeface="+mn-cs"/>
            </a:rPr>
            <a:t>Specific Objectives</a:t>
          </a:r>
          <a:endParaRPr lang="en-IE" sz="900" b="1" i="1" kern="1200" dirty="0">
            <a:solidFill>
              <a:sysClr val="windowText" lastClr="000000">
                <a:hueOff val="0"/>
                <a:satOff val="0"/>
                <a:lumOff val="0"/>
                <a:alphaOff val="0"/>
              </a:sysClr>
            </a:solidFill>
            <a:latin typeface="Calibri"/>
            <a:ea typeface="+mn-ea"/>
            <a:cs typeface="+mn-cs"/>
          </a:endParaRPr>
        </a:p>
      </dsp:txBody>
      <dsp:txXfrm>
        <a:off x="4603789" y="1588737"/>
        <a:ext cx="1117937" cy="709890"/>
      </dsp:txXfrm>
    </dsp:sp>
    <dsp:sp modelId="{0A32908B-C0F7-4B4F-A84E-D87DC8A94C6C}">
      <dsp:nvSpPr>
        <dsp:cNvPr id="0" name=""/>
        <dsp:cNvSpPr/>
      </dsp:nvSpPr>
      <dsp:spPr>
        <a:xfrm>
          <a:off x="4479574" y="2505756"/>
          <a:ext cx="1117937" cy="709890"/>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A1732A8-6798-41A0-93BB-CBDCE2596D7D}">
      <dsp:nvSpPr>
        <dsp:cNvPr id="0" name=""/>
        <dsp:cNvSpPr/>
      </dsp:nvSpPr>
      <dsp:spPr>
        <a:xfrm>
          <a:off x="4603789" y="2623761"/>
          <a:ext cx="1117937" cy="709890"/>
        </a:xfrm>
        <a:prstGeom prst="ellipse">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IE" sz="900" b="1" i="1" kern="1200" dirty="0" smtClean="0">
              <a:solidFill>
                <a:sysClr val="windowText" lastClr="000000">
                  <a:hueOff val="0"/>
                  <a:satOff val="0"/>
                  <a:lumOff val="0"/>
                  <a:alphaOff val="0"/>
                </a:sysClr>
              </a:solidFill>
              <a:latin typeface="Calibri"/>
              <a:ea typeface="+mn-ea"/>
              <a:cs typeface="+mn-cs"/>
            </a:rPr>
            <a:t>Specific, time-bound &amp; measurable actions</a:t>
          </a:r>
          <a:endParaRPr lang="en-IE" sz="900" b="1" i="1" kern="1200" dirty="0">
            <a:solidFill>
              <a:sysClr val="windowText" lastClr="000000">
                <a:hueOff val="0"/>
                <a:satOff val="0"/>
                <a:lumOff val="0"/>
                <a:alphaOff val="0"/>
              </a:sysClr>
            </a:solidFill>
            <a:latin typeface="Calibri"/>
            <a:ea typeface="+mn-ea"/>
            <a:cs typeface="+mn-cs"/>
          </a:endParaRPr>
        </a:p>
      </dsp:txBody>
      <dsp:txXfrm>
        <a:off x="4603789" y="2623761"/>
        <a:ext cx="1117937" cy="7098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83C3A4FDE73B4C94867756FCBABC92" ma:contentTypeVersion="0" ma:contentTypeDescription="Create a new document." ma:contentTypeScope="" ma:versionID="bb206190c4f6637a956333c9916784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DAB1-ED95-4052-A8E7-54C067D4627B}">
  <ds:schemaRefs>
    <ds:schemaRef ds:uri="http://schemas.microsoft.com/office/2006/metadata/properties"/>
  </ds:schemaRefs>
</ds:datastoreItem>
</file>

<file path=customXml/itemProps2.xml><?xml version="1.0" encoding="utf-8"?>
<ds:datastoreItem xmlns:ds="http://schemas.openxmlformats.org/officeDocument/2006/customXml" ds:itemID="{F9266EB4-699D-4DA6-A5E0-3B915C151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EC1F39-D0F2-40D6-9BB6-3E8C8D35750E}">
  <ds:schemaRefs>
    <ds:schemaRef ds:uri="http://schemas.microsoft.com/sharepoint/v3/contenttype/forms"/>
  </ds:schemaRefs>
</ds:datastoreItem>
</file>

<file path=customXml/itemProps4.xml><?xml version="1.0" encoding="utf-8"?>
<ds:datastoreItem xmlns:ds="http://schemas.openxmlformats.org/officeDocument/2006/customXml" ds:itemID="{2FC39F4B-502A-437C-BC0E-57D0EEBB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36</Pages>
  <Words>7248</Words>
  <Characters>41317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48469</CharactersWithSpaces>
  <SharedDoc>false</SharedDoc>
  <HLinks>
    <vt:vector size="72" baseType="variant">
      <vt:variant>
        <vt:i4>3145777</vt:i4>
      </vt:variant>
      <vt:variant>
        <vt:i4>33</vt:i4>
      </vt:variant>
      <vt:variant>
        <vt:i4>0</vt:i4>
      </vt:variant>
      <vt:variant>
        <vt:i4>5</vt:i4>
      </vt:variant>
      <vt:variant>
        <vt:lpwstr>http://www.google.ie/url?sa=i&amp;rct=j&amp;q=&amp;esrc=s&amp;source=images&amp;cd=&amp;cad=rja&amp;uact=8&amp;ved=0CAcQjRxqFQoTCL2J8tSfhcYCFYMX2wod9lEAxw&amp;url=http%3A%2F%2Fwww.tol.ca%2FLand-Use-and-Development%2FCommunities-Neighbourhoods%2FOfficial-Community-Plan-Update%2FCommunity-Consultation&amp;ei=nz14VeyJA_Gp7AbX-4PYDw&amp;bvm=bv.95039771,d.ZGU&amp;psig=AFQjCNHwftCODkOnLIkXilLLpOtCzDx8tg&amp;ust=1434029859295606</vt:lpwstr>
      </vt:variant>
      <vt:variant>
        <vt:lpwstr/>
      </vt:variant>
      <vt:variant>
        <vt:i4>6357096</vt:i4>
      </vt:variant>
      <vt:variant>
        <vt:i4>30</vt:i4>
      </vt:variant>
      <vt:variant>
        <vt:i4>0</vt:i4>
      </vt:variant>
      <vt:variant>
        <vt:i4>5</vt:i4>
      </vt:variant>
      <vt:variant>
        <vt:lpwstr>http://www.cso.ie/</vt:lpwstr>
      </vt:variant>
      <vt:variant>
        <vt:lpwstr/>
      </vt:variant>
      <vt:variant>
        <vt:i4>1245205</vt:i4>
      </vt:variant>
      <vt:variant>
        <vt:i4>27</vt:i4>
      </vt:variant>
      <vt:variant>
        <vt:i4>0</vt:i4>
      </vt:variant>
      <vt:variant>
        <vt:i4>5</vt:i4>
      </vt:variant>
      <vt:variant>
        <vt:lpwstr>http://www.pobal.ie/</vt:lpwstr>
      </vt:variant>
      <vt:variant>
        <vt:lpwstr/>
      </vt:variant>
      <vt:variant>
        <vt:i4>1245205</vt:i4>
      </vt:variant>
      <vt:variant>
        <vt:i4>24</vt:i4>
      </vt:variant>
      <vt:variant>
        <vt:i4>0</vt:i4>
      </vt:variant>
      <vt:variant>
        <vt:i4>5</vt:i4>
      </vt:variant>
      <vt:variant>
        <vt:lpwstr>http://www.pobal.ie/</vt:lpwstr>
      </vt:variant>
      <vt:variant>
        <vt:lpwstr/>
      </vt:variant>
      <vt:variant>
        <vt:i4>1245205</vt:i4>
      </vt:variant>
      <vt:variant>
        <vt:i4>21</vt:i4>
      </vt:variant>
      <vt:variant>
        <vt:i4>0</vt:i4>
      </vt:variant>
      <vt:variant>
        <vt:i4>5</vt:i4>
      </vt:variant>
      <vt:variant>
        <vt:lpwstr>http://www.pobal.ie/</vt:lpwstr>
      </vt:variant>
      <vt:variant>
        <vt:lpwstr/>
      </vt:variant>
      <vt:variant>
        <vt:i4>1245205</vt:i4>
      </vt:variant>
      <vt:variant>
        <vt:i4>18</vt:i4>
      </vt:variant>
      <vt:variant>
        <vt:i4>0</vt:i4>
      </vt:variant>
      <vt:variant>
        <vt:i4>5</vt:i4>
      </vt:variant>
      <vt:variant>
        <vt:lpwstr>http://www.pobal.ie/</vt:lpwstr>
      </vt:variant>
      <vt:variant>
        <vt:lpwstr/>
      </vt:variant>
      <vt:variant>
        <vt:i4>1245205</vt:i4>
      </vt:variant>
      <vt:variant>
        <vt:i4>15</vt:i4>
      </vt:variant>
      <vt:variant>
        <vt:i4>0</vt:i4>
      </vt:variant>
      <vt:variant>
        <vt:i4>5</vt:i4>
      </vt:variant>
      <vt:variant>
        <vt:lpwstr>http://www.pobal.ie/</vt:lpwstr>
      </vt:variant>
      <vt:variant>
        <vt:lpwstr/>
      </vt:variant>
      <vt:variant>
        <vt:i4>1245205</vt:i4>
      </vt:variant>
      <vt:variant>
        <vt:i4>12</vt:i4>
      </vt:variant>
      <vt:variant>
        <vt:i4>0</vt:i4>
      </vt:variant>
      <vt:variant>
        <vt:i4>5</vt:i4>
      </vt:variant>
      <vt:variant>
        <vt:lpwstr>http://www.pobal.ie/</vt:lpwstr>
      </vt:variant>
      <vt:variant>
        <vt:lpwstr/>
      </vt:variant>
      <vt:variant>
        <vt:i4>1966106</vt:i4>
      </vt:variant>
      <vt:variant>
        <vt:i4>6</vt:i4>
      </vt:variant>
      <vt:variant>
        <vt:i4>0</vt:i4>
      </vt:variant>
      <vt:variant>
        <vt:i4>5</vt:i4>
      </vt:variant>
      <vt:variant>
        <vt:lpwstr>http://www.cso.ie/en/newsandevents/pressreleases</vt:lpwstr>
      </vt:variant>
      <vt:variant>
        <vt:lpwstr/>
      </vt:variant>
      <vt:variant>
        <vt:i4>1245205</vt:i4>
      </vt:variant>
      <vt:variant>
        <vt:i4>3</vt:i4>
      </vt:variant>
      <vt:variant>
        <vt:i4>0</vt:i4>
      </vt:variant>
      <vt:variant>
        <vt:i4>5</vt:i4>
      </vt:variant>
      <vt:variant>
        <vt:lpwstr>http://www.pobal.ie/</vt:lpwstr>
      </vt:variant>
      <vt:variant>
        <vt:lpwstr/>
      </vt:variant>
      <vt:variant>
        <vt:i4>1245205</vt:i4>
      </vt:variant>
      <vt:variant>
        <vt:i4>0</vt:i4>
      </vt:variant>
      <vt:variant>
        <vt:i4>0</vt:i4>
      </vt:variant>
      <vt:variant>
        <vt:i4>5</vt:i4>
      </vt:variant>
      <vt:variant>
        <vt:lpwstr>http://www.pobal.ie/</vt:lpwstr>
      </vt:variant>
      <vt:variant>
        <vt:lpwstr/>
      </vt:variant>
      <vt:variant>
        <vt:i4>2228268</vt:i4>
      </vt:variant>
      <vt:variant>
        <vt:i4>0</vt:i4>
      </vt:variant>
      <vt:variant>
        <vt:i4>0</vt:i4>
      </vt:variant>
      <vt:variant>
        <vt:i4>5</vt:i4>
      </vt:variant>
      <vt:variant>
        <vt:lpwstr>http://www.cso.ie/en/census/census2011reports/census2011thisisirelandpart1/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Kevin Hanley</cp:lastModifiedBy>
  <cp:revision>7</cp:revision>
  <cp:lastPrinted>2015-06-05T15:46:00Z</cp:lastPrinted>
  <dcterms:created xsi:type="dcterms:W3CDTF">2015-06-10T14:43:00Z</dcterms:created>
  <dcterms:modified xsi:type="dcterms:W3CDTF">2015-06-10T15:40:00Z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0x010100CA83C3A4FDE73B4C94867756FCBABC92</vt:lpwstr>
  </property>
</Properties>
</file>