
<file path=[Content_Types].xml><?xml version="1.0" encoding="utf-8"?>
<Types xmlns="http://schemas.openxmlformats.org/package/2006/content-types">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9F" w:rsidRDefault="00C62DB7" w:rsidP="00C4199F">
      <w:pPr>
        <w:jc w:val="center"/>
        <w:rPr>
          <w:rFonts w:ascii="Cambria" w:hAnsi="Cambria"/>
          <w:noProof/>
          <w:sz w:val="44"/>
          <w:szCs w:val="44"/>
          <w:lang w:eastAsia="en-IE"/>
        </w:rPr>
      </w:pPr>
      <w:r>
        <w:rPr>
          <w:rFonts w:ascii="Cambria" w:hAnsi="Cambria"/>
          <w:noProof/>
          <w:sz w:val="44"/>
          <w:szCs w:val="44"/>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5.25pt;margin-top:20.2pt;width:430.5pt;height:342.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IpQIAAIEFAAAOAAAAZHJzL2Uyb0RvYy54bWysVEtv2zAMvg/YfxB0Xx07SZMadYqu3YYB&#10;3QNth51pWY6NypInKbGzXz+Kdp1gr8MwHwxRJD9+fIiXV32j2F5aVxud8fhsxpnUwhS13mb8y+Pb&#10;V2vOnAddgDJaZvwgHb/avHxx2bWpTExlVCEtQxDt0q7NeOV9m0aRE5VswJ2ZVmpUlsY24FG026iw&#10;0CF6o6JkNjuPOmOL1hohncPb20HJN4RfllL4T2XppGcq48jN09/SPw//aHMJ6dZCW9VipAH/wKKB&#10;WmPQCeoWPLCdrX+BamphjTOlPxOmiUxZ1kJSDphNPPspm4cKWkm5YHFcO5XJ/T9Y8XH/2bK6yHgS&#10;rzjT0GCTHmXv2WvTsyTUp2tdimYPLRr6Hq+xz5Sra++MeHJMm5sK9FZeW2u6SkKB/OLgGZ24Djgu&#10;gOTdB1NgGNh5Q0B9aZtQPCwHQ3Ts02HqTaAi8HK5OF/Nl6gSqFvMl8lFsqQYkD67t9b5d9I0LBwy&#10;brH5BA/7O+cDHUifTUI0pVmHuKsYUYMcmL/RBU2Eh1oNZ3RSOqglTRMiEdOdl/ahKjqWq529B6zf&#10;craeIb2iDrHn63gQcNTioMCPM1BbfCSWM2v819pX1N+QaYAM1G6UZXvAUc0ViKeBvGorGC4XhHJM&#10;BK0pKfNMhqQTnlT/UPKx+P6gZAil9L0ssenHTobnJqfoIITUfj6Wl6yDW1krNTkmxI7e6Z8cR/vg&#10;OpCanMf5+VvUyYMiG+0n56bWxv4uevE0TB0yHezHCXRD3mEYfZ/3WMBwzE1xwGHEVtDE4Q7DQ2Xs&#10;d8463AcZd992YCVn6r3Ggb6IFwtsoSdhsVwlKNhTTX6qAS0QKuMem07HG09LJySjzTUOflnTSB6Z&#10;jGTxnVMbx50UFsmpTFbHzbn5AQAA//8DAFBLAwQUAAYACAAAACEAL4uwLt4AAAAJAQAADwAAAGRy&#10;cy9kb3ducmV2LnhtbEyPzU7DMBCE70i8g7VI3KiTqCVtGqdCSNxQf+HAzYm3SUS8DrGbhrdnOcFx&#10;dkaz3+SbyXZixMG3jhTEswgEUuVMS7WCt9PLwxKED5qM7hyhgm/0sClub3KdGXelA47HUAsuIZ9p&#10;BU0IfSalrxq02s9cj8Te2Q1WB5ZDLc2gr1xuO5lE0aO0uiX+0OgenxusPo8Xq+Akv+Q23r8nr678&#10;SO1qGnfb/U6p+7vpaQ0i4BT+wvCLz+hQMFPpLmS86FhHC04qmEdzEOwv05gPpYI0WaxAFrn8v6D4&#10;AQAA//8DAFBLAQItABQABgAIAAAAIQC2gziS/gAAAOEBAAATAAAAAAAAAAAAAAAAAAAAAABbQ29u&#10;dGVudF9UeXBlc10ueG1sUEsBAi0AFAAGAAgAAAAhADj9If/WAAAAlAEAAAsAAAAAAAAAAAAAAAAA&#10;LwEAAF9yZWxzLy5yZWxzUEsBAi0AFAAGAAgAAAAhAILb5EilAgAAgQUAAA4AAAAAAAAAAAAAAAAA&#10;LgIAAGRycy9lMm9Eb2MueG1sUEsBAi0AFAAGAAgAAAAhAC+LsC7eAAAACQEAAA8AAAAAAAAAAAAA&#10;AAAA/wQAAGRycy9kb3ducmV2LnhtbFBLBQYAAAAABAAEAPMAAAAKBgAAAAA=&#10;" fillcolor="#cdddac [1622]" strokecolor="#94b64e [3046]" strokeweight="4.5pt">
            <v:fill color2="#f0f4e6 [502]" rotate="t" angle="180" colors="0 #dafda7;22938f #e4fdc2;1 #f5ffe6" focus="100%" type="gradient"/>
            <v:shadow on="t" color="black" opacity="26214f" origin=".5" offset="-3pt,0"/>
            <v:textbox>
              <w:txbxContent>
                <w:p w:rsidR="00C4199F" w:rsidRDefault="00C4199F" w:rsidP="00D636BF">
                  <w:pPr>
                    <w:spacing w:line="240" w:lineRule="auto"/>
                    <w:jc w:val="center"/>
                    <w:rPr>
                      <w:rFonts w:ascii="Cambria" w:hAnsi="Cambria"/>
                      <w:sz w:val="44"/>
                      <w:szCs w:val="44"/>
                    </w:rPr>
                  </w:pPr>
                  <w:r>
                    <w:rPr>
                      <w:rFonts w:ascii="Cambria" w:hAnsi="Cambria"/>
                      <w:sz w:val="44"/>
                      <w:szCs w:val="44"/>
                    </w:rPr>
                    <w:t>Animal Welfare Act 2013</w:t>
                  </w:r>
                </w:p>
                <w:p w:rsidR="00C4199F" w:rsidRDefault="00C4199F" w:rsidP="00D636BF">
                  <w:pPr>
                    <w:spacing w:line="240" w:lineRule="auto"/>
                    <w:rPr>
                      <w:rFonts w:ascii="Cambria" w:hAnsi="Cambria"/>
                      <w:sz w:val="44"/>
                      <w:szCs w:val="44"/>
                    </w:rPr>
                  </w:pPr>
                  <w:r w:rsidRPr="00C4199F">
                    <w:rPr>
                      <w:rFonts w:ascii="Cambria" w:hAnsi="Cambria"/>
                      <w:sz w:val="44"/>
                      <w:szCs w:val="44"/>
                    </w:rPr>
                    <w:t xml:space="preserve"> </w:t>
                  </w:r>
                  <w:r>
                    <w:rPr>
                      <w:rFonts w:ascii="Cambria" w:hAnsi="Cambria"/>
                      <w:sz w:val="44"/>
                      <w:szCs w:val="44"/>
                    </w:rPr>
                    <w:t>Section 12 (1) A person shall not</w:t>
                  </w:r>
                </w:p>
                <w:p w:rsidR="00D636BF" w:rsidRDefault="00C4199F" w:rsidP="00D636BF">
                  <w:pPr>
                    <w:pStyle w:val="ListParagraph"/>
                    <w:numPr>
                      <w:ilvl w:val="0"/>
                      <w:numId w:val="15"/>
                    </w:numPr>
                    <w:spacing w:line="240" w:lineRule="auto"/>
                    <w:rPr>
                      <w:rFonts w:ascii="Cambria" w:hAnsi="Cambria"/>
                      <w:i/>
                      <w:sz w:val="44"/>
                      <w:szCs w:val="44"/>
                    </w:rPr>
                  </w:pPr>
                  <w:r w:rsidRPr="00D636BF">
                    <w:rPr>
                      <w:rFonts w:ascii="Cambria" w:hAnsi="Cambria"/>
                      <w:i/>
                      <w:sz w:val="44"/>
                      <w:szCs w:val="44"/>
                    </w:rPr>
                    <w:t>do or fail to do or cause or permit anything to be done to an animal that causes unnecessary suffering to, or endangers the health or welfare of</w:t>
                  </w:r>
                  <w:r w:rsidR="00D636BF" w:rsidRPr="00D636BF">
                    <w:rPr>
                      <w:rFonts w:ascii="Cambria" w:hAnsi="Cambria"/>
                      <w:i/>
                      <w:sz w:val="44"/>
                      <w:szCs w:val="44"/>
                    </w:rPr>
                    <w:t xml:space="preserve"> an animal, or</w:t>
                  </w:r>
                </w:p>
                <w:p w:rsidR="00D636BF" w:rsidRPr="00D636BF" w:rsidRDefault="00D636BF" w:rsidP="00D636BF">
                  <w:pPr>
                    <w:pStyle w:val="ListParagraph"/>
                    <w:numPr>
                      <w:ilvl w:val="0"/>
                      <w:numId w:val="15"/>
                    </w:numPr>
                    <w:spacing w:line="240" w:lineRule="auto"/>
                    <w:rPr>
                      <w:rFonts w:ascii="Cambria" w:hAnsi="Cambria"/>
                      <w:i/>
                      <w:sz w:val="44"/>
                      <w:szCs w:val="44"/>
                    </w:rPr>
                  </w:pPr>
                  <w:r>
                    <w:rPr>
                      <w:rFonts w:ascii="Cambria" w:hAnsi="Cambria"/>
                      <w:i/>
                      <w:sz w:val="44"/>
                      <w:szCs w:val="44"/>
                    </w:rPr>
                    <w:t>neglect, or be reckless, regarding the health or welfare of an animal</w:t>
                  </w:r>
                </w:p>
                <w:p w:rsidR="00C4199F" w:rsidRDefault="00C4199F" w:rsidP="00D636BF"/>
              </w:txbxContent>
            </v:textbox>
            <w10:wrap type="square"/>
          </v:shape>
        </w:pict>
      </w:r>
      <w:r w:rsidR="0008230E">
        <w:rPr>
          <w:rFonts w:ascii="Cambria" w:hAnsi="Cambria"/>
          <w:noProof/>
          <w:sz w:val="44"/>
          <w:szCs w:val="44"/>
          <w:lang w:eastAsia="en-IE"/>
        </w:rPr>
        <w:t>Submission to the Consultation Process on Local Economic and Community Plan</w:t>
      </w:r>
    </w:p>
    <w:p w:rsidR="0008230E" w:rsidRDefault="0008230E" w:rsidP="00C4199F">
      <w:pPr>
        <w:jc w:val="center"/>
        <w:rPr>
          <w:rFonts w:ascii="Cambria" w:hAnsi="Cambria"/>
          <w:noProof/>
          <w:sz w:val="44"/>
          <w:szCs w:val="44"/>
          <w:lang w:eastAsia="en-IE"/>
        </w:rPr>
      </w:pPr>
      <w:r>
        <w:rPr>
          <w:rFonts w:ascii="Cambria" w:hAnsi="Cambria"/>
          <w:noProof/>
          <w:sz w:val="44"/>
          <w:szCs w:val="44"/>
          <w:lang w:eastAsia="en-IE"/>
        </w:rPr>
        <w:t>June 2015</w:t>
      </w:r>
    </w:p>
    <w:p w:rsidR="00272EAF" w:rsidRPr="00C4199F" w:rsidRDefault="0089756B" w:rsidP="00C4199F">
      <w:pPr>
        <w:jc w:val="center"/>
        <w:rPr>
          <w:rFonts w:ascii="Cambria" w:hAnsi="Cambria"/>
          <w:i/>
          <w:sz w:val="44"/>
          <w:szCs w:val="44"/>
        </w:rPr>
      </w:pPr>
      <w:r>
        <w:rPr>
          <w:rFonts w:ascii="Cambria" w:hAnsi="Cambria"/>
          <w:noProof/>
          <w:sz w:val="44"/>
          <w:szCs w:val="44"/>
          <w:lang w:eastAsia="en-IE"/>
        </w:rPr>
        <w:t xml:space="preserve"> </w:t>
      </w:r>
      <w:bookmarkStart w:id="0" w:name="_GoBack"/>
      <w:bookmarkEnd w:id="0"/>
    </w:p>
    <w:p w:rsidR="00C4199F" w:rsidRDefault="00C4199F">
      <w:pPr>
        <w:rPr>
          <w:rFonts w:asciiTheme="majorHAnsi" w:eastAsiaTheme="majorEastAsia" w:hAnsiTheme="majorHAnsi" w:cstheme="majorBidi"/>
          <w:color w:val="17365D" w:themeColor="text2" w:themeShade="BF"/>
          <w:spacing w:val="5"/>
          <w:kern w:val="28"/>
          <w:sz w:val="40"/>
          <w:szCs w:val="40"/>
        </w:rPr>
      </w:pPr>
    </w:p>
    <w:p w:rsidR="00C4199F" w:rsidRDefault="00C4199F">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A5656D" w:rsidRPr="001E2A95" w:rsidRDefault="00A5656D" w:rsidP="00C4199F">
      <w:pPr>
        <w:pStyle w:val="Title"/>
        <w:rPr>
          <w:b/>
          <w:sz w:val="40"/>
          <w:szCs w:val="40"/>
        </w:rPr>
      </w:pPr>
      <w:r w:rsidRPr="001E2A95">
        <w:rPr>
          <w:b/>
          <w:sz w:val="40"/>
          <w:szCs w:val="40"/>
        </w:rPr>
        <w:lastRenderedPageBreak/>
        <w:t>Introduction</w:t>
      </w:r>
    </w:p>
    <w:p w:rsidR="0008230E" w:rsidRDefault="0008230E" w:rsidP="00A574FA">
      <w:pPr>
        <w:rPr>
          <w:rFonts w:ascii="Cambria" w:hAnsi="Cambria"/>
        </w:rPr>
      </w:pPr>
      <w:r>
        <w:rPr>
          <w:rFonts w:ascii="Cambria" w:hAnsi="Cambria"/>
        </w:rPr>
        <w:t>We are making this submission to this consultation process despite the fact that there is no section which deals with animal welfare. We believe that this is a lack and would like to recommend that such a section be included. In the absence of such a section we are making this submission as part of Goal 11, as parts of the submission (in particular the part which deals with Traveller Horse Projects) deals with poverty and social exclusion as well.</w:t>
      </w:r>
    </w:p>
    <w:p w:rsidR="00F73254" w:rsidRDefault="00F73254" w:rsidP="00A574FA">
      <w:pPr>
        <w:rPr>
          <w:rFonts w:ascii="Cambria" w:hAnsi="Cambria"/>
        </w:rPr>
      </w:pPr>
      <w:r>
        <w:rPr>
          <w:rFonts w:ascii="Cambria" w:hAnsi="Cambria"/>
        </w:rPr>
        <w:t xml:space="preserve">Ireland </w:t>
      </w:r>
      <w:r w:rsidR="0008230E">
        <w:rPr>
          <w:rFonts w:ascii="Cambria" w:hAnsi="Cambria"/>
        </w:rPr>
        <w:t>has long been known as the land</w:t>
      </w:r>
      <w:r>
        <w:rPr>
          <w:rFonts w:ascii="Cambria" w:hAnsi="Cambria"/>
        </w:rPr>
        <w:t xml:space="preserve"> of the horse. From ancient times till today horses have played a significant role in our lives.  During the recent boom times the culture of excess played itself out in, among other things, the overbreeding of horses, in particular thoroughbreds. </w:t>
      </w:r>
    </w:p>
    <w:p w:rsidR="00F73254" w:rsidRDefault="00F73254" w:rsidP="00A574FA">
      <w:pPr>
        <w:rPr>
          <w:rFonts w:ascii="Cambria" w:hAnsi="Cambria"/>
        </w:rPr>
      </w:pPr>
      <w:r>
        <w:rPr>
          <w:rFonts w:ascii="Cambria" w:hAnsi="Cambria"/>
        </w:rPr>
        <w:t xml:space="preserve">The consequences of this were seen in the abattoirs around the country. </w:t>
      </w:r>
    </w:p>
    <w:p w:rsidR="00F73254" w:rsidRDefault="00F73254" w:rsidP="00A574FA">
      <w:pPr>
        <w:rPr>
          <w:rFonts w:ascii="Cambria" w:hAnsi="Cambria"/>
        </w:rPr>
      </w:pPr>
      <w:r>
        <w:rPr>
          <w:rFonts w:ascii="Cambria" w:hAnsi="Cambria"/>
        </w:rPr>
        <w:t xml:space="preserve">In 2007 1,506 horses were sent to slaughter. </w:t>
      </w:r>
    </w:p>
    <w:p w:rsidR="00F73254" w:rsidRDefault="00F73254" w:rsidP="00A574FA">
      <w:pPr>
        <w:rPr>
          <w:rFonts w:ascii="Cambria" w:hAnsi="Cambria"/>
        </w:rPr>
      </w:pPr>
      <w:r>
        <w:rPr>
          <w:rFonts w:ascii="Cambria" w:hAnsi="Cambria"/>
        </w:rPr>
        <w:t>In 2012 24,362 horses were sent to slaughter (according to the Public Accounts Committee).</w:t>
      </w:r>
    </w:p>
    <w:p w:rsidR="00F73254" w:rsidRDefault="00F73254" w:rsidP="00A574FA">
      <w:pPr>
        <w:rPr>
          <w:rFonts w:ascii="Cambria" w:hAnsi="Cambria"/>
        </w:rPr>
      </w:pPr>
      <w:r>
        <w:rPr>
          <w:rFonts w:ascii="Cambria" w:hAnsi="Cambria"/>
        </w:rPr>
        <w:t xml:space="preserve">24,362 healthy young horses sent to be killed. Horses that perhaps had not made the grade. Horses whose owners had gone bust. Horses who </w:t>
      </w:r>
      <w:r w:rsidR="00B1524E">
        <w:rPr>
          <w:rFonts w:ascii="Cambria" w:hAnsi="Cambria"/>
        </w:rPr>
        <w:t xml:space="preserve">were no longer </w:t>
      </w:r>
      <w:r>
        <w:rPr>
          <w:rFonts w:ascii="Cambria" w:hAnsi="Cambria"/>
        </w:rPr>
        <w:t xml:space="preserve">considered fit for purpose. </w:t>
      </w:r>
    </w:p>
    <w:p w:rsidR="00F73254" w:rsidRDefault="00F73254" w:rsidP="00A574FA">
      <w:pPr>
        <w:rPr>
          <w:rFonts w:ascii="Cambria" w:hAnsi="Cambria"/>
        </w:rPr>
      </w:pPr>
      <w:r>
        <w:rPr>
          <w:rFonts w:ascii="Cambria" w:hAnsi="Cambria"/>
        </w:rPr>
        <w:t xml:space="preserve">In 2013 these numbers fell sharply following the illicit horse meat crisis, but still 10,711 horses were sent to slaughter. </w:t>
      </w:r>
    </w:p>
    <w:p w:rsidR="00F73254" w:rsidRPr="00541FE0" w:rsidRDefault="00F73254" w:rsidP="00A574FA">
      <w:pPr>
        <w:rPr>
          <w:rFonts w:ascii="Cambria" w:hAnsi="Cambria"/>
          <w:i/>
        </w:rPr>
      </w:pPr>
      <w:r w:rsidRPr="00541FE0">
        <w:rPr>
          <w:rFonts w:ascii="Cambria" w:hAnsi="Cambria"/>
          <w:i/>
        </w:rPr>
        <w:t>In the land of the horse.</w:t>
      </w:r>
    </w:p>
    <w:p w:rsidR="00F90937" w:rsidRDefault="00B1524E" w:rsidP="00A574FA">
      <w:pPr>
        <w:rPr>
          <w:rFonts w:ascii="Cambria" w:hAnsi="Cambria"/>
        </w:rPr>
      </w:pPr>
      <w:r>
        <w:rPr>
          <w:rFonts w:ascii="Cambria" w:hAnsi="Cambria"/>
        </w:rPr>
        <w:t>We are</w:t>
      </w:r>
      <w:r w:rsidR="00F90937">
        <w:rPr>
          <w:rFonts w:ascii="Cambria" w:hAnsi="Cambria"/>
        </w:rPr>
        <w:t xml:space="preserve"> awaiting figures on the live export of horses but in our view this constitutes extreme cruelty – the live export of any animal – as the journeys are cramped, long and extremely stressful and the end result is brutal. While we have various standards in place for the slaughter of animal</w:t>
      </w:r>
      <w:r>
        <w:rPr>
          <w:rFonts w:ascii="Cambria" w:hAnsi="Cambria"/>
        </w:rPr>
        <w:t>s in Ireland,</w:t>
      </w:r>
      <w:r w:rsidR="00F90937">
        <w:rPr>
          <w:rFonts w:ascii="Cambria" w:hAnsi="Cambria"/>
        </w:rPr>
        <w:t xml:space="preserve"> when we export live we have no control whatsoever over the standards in the receiving country.</w:t>
      </w:r>
    </w:p>
    <w:p w:rsidR="00F73254" w:rsidRDefault="00900685" w:rsidP="00A574FA">
      <w:pPr>
        <w:rPr>
          <w:rFonts w:ascii="Cambria" w:hAnsi="Cambria"/>
        </w:rPr>
      </w:pPr>
      <w:r>
        <w:rPr>
          <w:rFonts w:ascii="Cambria" w:hAnsi="Cambria"/>
        </w:rPr>
        <w:t>At the same time</w:t>
      </w:r>
      <w:r w:rsidR="00F90937">
        <w:rPr>
          <w:rFonts w:ascii="Cambria" w:hAnsi="Cambria"/>
        </w:rPr>
        <w:t xml:space="preserve"> as thousands were being sent to slaughter</w:t>
      </w:r>
      <w:r>
        <w:rPr>
          <w:rFonts w:ascii="Cambria" w:hAnsi="Cambria"/>
        </w:rPr>
        <w:t xml:space="preserve"> there was a surge in the impounding and euthanizing of horses under the Control of Horses Act. </w:t>
      </w:r>
    </w:p>
    <w:p w:rsidR="00B1524E" w:rsidRDefault="00B1524E" w:rsidP="00A574FA">
      <w:pPr>
        <w:rPr>
          <w:rFonts w:ascii="Cambria" w:hAnsi="Cambria"/>
        </w:rPr>
      </w:pPr>
      <w:r>
        <w:rPr>
          <w:rFonts w:ascii="Cambria" w:hAnsi="Cambria"/>
        </w:rPr>
        <w:t xml:space="preserve">Between 2011 and 2014, 15,620 horses were impounded throughout the country by county councils. Of these 11,819 were killed. </w:t>
      </w:r>
      <w:r w:rsidR="00900685">
        <w:rPr>
          <w:rFonts w:ascii="Cambria" w:hAnsi="Cambria"/>
        </w:rPr>
        <w:t xml:space="preserve">In 2014 </w:t>
      </w:r>
      <w:r>
        <w:rPr>
          <w:rFonts w:ascii="Cambria" w:hAnsi="Cambria"/>
        </w:rPr>
        <w:t xml:space="preserve">alone </w:t>
      </w:r>
      <w:r w:rsidR="00900685">
        <w:rPr>
          <w:rFonts w:ascii="Cambria" w:hAnsi="Cambria"/>
        </w:rPr>
        <w:t>there were 4923 horses impounded by County Councils around the countr</w:t>
      </w:r>
      <w:r>
        <w:rPr>
          <w:rFonts w:ascii="Cambria" w:hAnsi="Cambria"/>
        </w:rPr>
        <w:t>y, 4231 of these were killed</w:t>
      </w:r>
      <w:r w:rsidR="00900685">
        <w:rPr>
          <w:rFonts w:ascii="Cambria" w:hAnsi="Cambria"/>
        </w:rPr>
        <w:t xml:space="preserve">. </w:t>
      </w:r>
    </w:p>
    <w:p w:rsidR="00B1524E" w:rsidRDefault="00900685" w:rsidP="00A574FA">
      <w:pPr>
        <w:rPr>
          <w:rFonts w:ascii="Cambria" w:hAnsi="Cambria"/>
        </w:rPr>
      </w:pPr>
      <w:r>
        <w:rPr>
          <w:rFonts w:ascii="Cambria" w:hAnsi="Cambria"/>
        </w:rPr>
        <w:t>In Kilkenny in 2014</w:t>
      </w:r>
      <w:r w:rsidR="00B1524E">
        <w:rPr>
          <w:rFonts w:ascii="Cambria" w:hAnsi="Cambria"/>
        </w:rPr>
        <w:t>,</w:t>
      </w:r>
      <w:r>
        <w:rPr>
          <w:rFonts w:ascii="Cambria" w:hAnsi="Cambria"/>
        </w:rPr>
        <w:t xml:space="preserve"> 89 horses were impounded, 6 were reclaimed, 2 wer</w:t>
      </w:r>
      <w:r w:rsidR="00B1524E">
        <w:rPr>
          <w:rFonts w:ascii="Cambria" w:hAnsi="Cambria"/>
        </w:rPr>
        <w:t>e rehomed and 81 were killed</w:t>
      </w:r>
      <w:r>
        <w:rPr>
          <w:rFonts w:ascii="Cambria" w:hAnsi="Cambria"/>
        </w:rPr>
        <w:t>. The figures for 2015 look to be as high so far</w:t>
      </w:r>
      <w:r w:rsidR="00B1524E">
        <w:rPr>
          <w:rFonts w:ascii="Cambria" w:hAnsi="Cambria"/>
        </w:rPr>
        <w:t xml:space="preserve"> </w:t>
      </w:r>
      <w:r>
        <w:rPr>
          <w:rFonts w:ascii="Cambria" w:hAnsi="Cambria"/>
        </w:rPr>
        <w:t>if not higher.</w:t>
      </w:r>
      <w:r w:rsidR="00F90937">
        <w:rPr>
          <w:rFonts w:ascii="Cambria" w:hAnsi="Cambria"/>
        </w:rPr>
        <w:t xml:space="preserve"> </w:t>
      </w:r>
    </w:p>
    <w:p w:rsidR="00C4199F" w:rsidRDefault="00C4199F" w:rsidP="00C4199F">
      <w:pPr>
        <w:jc w:val="center"/>
        <w:rPr>
          <w:rFonts w:ascii="Cambria" w:hAnsi="Cambria"/>
        </w:rPr>
      </w:pPr>
      <w:r>
        <w:rPr>
          <w:rFonts w:ascii="Calibri" w:eastAsia="Calibri" w:hAnsi="Calibri" w:cs="Times New Roman"/>
          <w:noProof/>
          <w:lang w:eastAsia="en-IE"/>
        </w:rPr>
        <w:drawing>
          <wp:inline distT="0" distB="0" distL="0" distR="0">
            <wp:extent cx="3933825" cy="227647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00685" w:rsidRDefault="00F90937" w:rsidP="00A574FA">
      <w:pPr>
        <w:rPr>
          <w:rFonts w:ascii="Cambria" w:hAnsi="Cambria"/>
        </w:rPr>
      </w:pPr>
      <w:r>
        <w:rPr>
          <w:rFonts w:ascii="Cambria" w:hAnsi="Cambria"/>
        </w:rPr>
        <w:t>Most of these horses are healthy, some are in foal.</w:t>
      </w:r>
      <w:r w:rsidR="00B1524E">
        <w:rPr>
          <w:rFonts w:ascii="Cambria" w:hAnsi="Cambria"/>
        </w:rPr>
        <w:t xml:space="preserve"> </w:t>
      </w:r>
      <w:r w:rsidR="00C4199F">
        <w:rPr>
          <w:rFonts w:ascii="Cambria" w:hAnsi="Cambria"/>
        </w:rPr>
        <w:t xml:space="preserve">Note: </w:t>
      </w:r>
      <w:r w:rsidR="00B1524E">
        <w:rPr>
          <w:rFonts w:ascii="Cambria" w:hAnsi="Cambria"/>
        </w:rPr>
        <w:t xml:space="preserve">when a mare in foal is killed through the use of a captive bolt and a pithing rod (the method used by </w:t>
      </w:r>
      <w:r w:rsidR="004C39C1" w:rsidRPr="004C39C1">
        <w:rPr>
          <w:rFonts w:ascii="Cambria" w:hAnsi="Cambria"/>
          <w:highlight w:val="black"/>
        </w:rPr>
        <w:t>[redacted]</w:t>
      </w:r>
      <w:r w:rsidR="00B1524E">
        <w:rPr>
          <w:rFonts w:ascii="Cambria" w:hAnsi="Cambria"/>
        </w:rPr>
        <w:t>, the contractors employed by Kilkenny County Council to carry out this work) the foal does not die immediately. It takes a long time for the foal to die and there is no doubt that this is a slow painful death.</w:t>
      </w:r>
    </w:p>
    <w:p w:rsidR="003269F4" w:rsidRPr="00A5656D" w:rsidRDefault="00B1524E" w:rsidP="003269F4">
      <w:pPr>
        <w:pStyle w:val="Heading1"/>
        <w:rPr>
          <w:rFonts w:ascii="Cambria" w:hAnsi="Cambria"/>
          <w:sz w:val="40"/>
          <w:szCs w:val="40"/>
        </w:rPr>
      </w:pPr>
      <w:r>
        <w:rPr>
          <w:rFonts w:ascii="Cambria" w:hAnsi="Cambria"/>
          <w:sz w:val="40"/>
          <w:szCs w:val="40"/>
        </w:rPr>
        <w:t>L</w:t>
      </w:r>
      <w:r w:rsidR="00AD4EBE" w:rsidRPr="00A5656D">
        <w:rPr>
          <w:rFonts w:ascii="Cambria" w:hAnsi="Cambria"/>
          <w:sz w:val="40"/>
          <w:szCs w:val="40"/>
        </w:rPr>
        <w:t>eg</w:t>
      </w:r>
      <w:r w:rsidR="003269F4" w:rsidRPr="00A5656D">
        <w:rPr>
          <w:rFonts w:ascii="Cambria" w:hAnsi="Cambria"/>
          <w:sz w:val="40"/>
          <w:szCs w:val="40"/>
        </w:rPr>
        <w:t>islation</w:t>
      </w:r>
    </w:p>
    <w:p w:rsidR="00A574FA" w:rsidRPr="00A5656D" w:rsidRDefault="00A574FA" w:rsidP="00A574FA">
      <w:pPr>
        <w:rPr>
          <w:rFonts w:ascii="Cambria" w:hAnsi="Cambria"/>
        </w:rPr>
      </w:pPr>
      <w:r w:rsidRPr="00A5656D">
        <w:rPr>
          <w:rFonts w:ascii="Cambria" w:hAnsi="Cambria"/>
        </w:rPr>
        <w:t xml:space="preserve">The legislation covering </w:t>
      </w:r>
      <w:r w:rsidR="00546333" w:rsidRPr="00A5656D">
        <w:rPr>
          <w:rFonts w:ascii="Cambria" w:hAnsi="Cambria"/>
        </w:rPr>
        <w:t xml:space="preserve">the keeping of </w:t>
      </w:r>
      <w:r w:rsidRPr="00A5656D">
        <w:rPr>
          <w:rFonts w:ascii="Cambria" w:hAnsi="Cambria"/>
        </w:rPr>
        <w:t xml:space="preserve">horses and donkeys, broadly speaking is: </w:t>
      </w:r>
    </w:p>
    <w:p w:rsidR="00A574FA" w:rsidRPr="00A5656D" w:rsidRDefault="00A574FA" w:rsidP="00A574FA">
      <w:pPr>
        <w:pStyle w:val="ListParagraph"/>
        <w:numPr>
          <w:ilvl w:val="0"/>
          <w:numId w:val="1"/>
        </w:numPr>
        <w:rPr>
          <w:rFonts w:ascii="Cambria" w:hAnsi="Cambria"/>
        </w:rPr>
      </w:pPr>
      <w:r w:rsidRPr="00A5656D">
        <w:rPr>
          <w:rFonts w:ascii="Cambria" w:hAnsi="Cambria"/>
        </w:rPr>
        <w:t>The Control of Horses Act 1966</w:t>
      </w:r>
      <w:r w:rsidR="00F90937">
        <w:rPr>
          <w:rFonts w:ascii="Cambria" w:hAnsi="Cambria"/>
        </w:rPr>
        <w:t xml:space="preserve"> (and its proposed implementation in Kilkenny in the new Draft by laws 2015)</w:t>
      </w:r>
    </w:p>
    <w:p w:rsidR="008379AF" w:rsidRPr="00A5656D" w:rsidRDefault="008379AF" w:rsidP="00A574FA">
      <w:pPr>
        <w:pStyle w:val="ListParagraph"/>
        <w:numPr>
          <w:ilvl w:val="0"/>
          <w:numId w:val="1"/>
        </w:numPr>
        <w:rPr>
          <w:rFonts w:ascii="Cambria" w:hAnsi="Cambria"/>
        </w:rPr>
      </w:pPr>
      <w:r w:rsidRPr="00A5656D">
        <w:rPr>
          <w:rFonts w:ascii="Cambria" w:hAnsi="Cambria"/>
        </w:rPr>
        <w:t xml:space="preserve">The Animal Health and Welfare Act 2013 </w:t>
      </w:r>
    </w:p>
    <w:p w:rsidR="00A574FA" w:rsidRPr="00A5656D" w:rsidRDefault="00A574FA" w:rsidP="00A574FA">
      <w:pPr>
        <w:pStyle w:val="ListParagraph"/>
        <w:numPr>
          <w:ilvl w:val="0"/>
          <w:numId w:val="1"/>
        </w:numPr>
        <w:rPr>
          <w:rFonts w:ascii="Cambria" w:hAnsi="Cambria"/>
        </w:rPr>
      </w:pPr>
      <w:r w:rsidRPr="00A5656D">
        <w:rPr>
          <w:rFonts w:ascii="Cambria" w:hAnsi="Cambria"/>
        </w:rPr>
        <w:t>European Communities Equine Regulations 2011</w:t>
      </w:r>
    </w:p>
    <w:p w:rsidR="006560B7" w:rsidRPr="00A5656D" w:rsidRDefault="008379AF" w:rsidP="00A574FA">
      <w:pPr>
        <w:pStyle w:val="ListParagraph"/>
        <w:numPr>
          <w:ilvl w:val="0"/>
          <w:numId w:val="1"/>
        </w:numPr>
        <w:rPr>
          <w:rFonts w:ascii="Cambria" w:hAnsi="Cambria"/>
        </w:rPr>
      </w:pPr>
      <w:r w:rsidRPr="00A5656D">
        <w:rPr>
          <w:rFonts w:ascii="Cambria" w:hAnsi="Cambria"/>
        </w:rPr>
        <w:t>European Communities Welfar</w:t>
      </w:r>
      <w:r w:rsidR="006560B7" w:rsidRPr="00A5656D">
        <w:rPr>
          <w:rFonts w:ascii="Cambria" w:hAnsi="Cambria"/>
        </w:rPr>
        <w:t>e of Farm Animals Regulations 2008</w:t>
      </w:r>
    </w:p>
    <w:p w:rsidR="00A574FA" w:rsidRPr="00A5656D" w:rsidRDefault="00A574FA" w:rsidP="00A574FA">
      <w:pPr>
        <w:pStyle w:val="ListParagraph"/>
        <w:numPr>
          <w:ilvl w:val="0"/>
          <w:numId w:val="1"/>
        </w:numPr>
        <w:rPr>
          <w:rFonts w:ascii="Cambria" w:hAnsi="Cambria"/>
        </w:rPr>
      </w:pPr>
      <w:r w:rsidRPr="00A5656D">
        <w:rPr>
          <w:rFonts w:ascii="Cambria" w:hAnsi="Cambria"/>
        </w:rPr>
        <w:t>Registration of Equine Premises</w:t>
      </w:r>
      <w:r w:rsidR="00546333" w:rsidRPr="00A5656D">
        <w:rPr>
          <w:rFonts w:ascii="Cambria" w:hAnsi="Cambria"/>
        </w:rPr>
        <w:t xml:space="preserve"> 2012</w:t>
      </w:r>
    </w:p>
    <w:p w:rsidR="00A574FA" w:rsidRPr="00A5656D" w:rsidRDefault="00A574FA" w:rsidP="00A574FA">
      <w:pPr>
        <w:pStyle w:val="ListParagraph"/>
        <w:numPr>
          <w:ilvl w:val="0"/>
          <w:numId w:val="1"/>
        </w:numPr>
        <w:rPr>
          <w:rFonts w:ascii="Cambria" w:hAnsi="Cambria"/>
        </w:rPr>
      </w:pPr>
      <w:r w:rsidRPr="00A5656D">
        <w:rPr>
          <w:rFonts w:ascii="Cambria" w:hAnsi="Cambria"/>
        </w:rPr>
        <w:t>Various by laws introduced by local authorities and councils</w:t>
      </w:r>
      <w:r w:rsidR="00F90937">
        <w:rPr>
          <w:rFonts w:ascii="Cambria" w:hAnsi="Cambria"/>
        </w:rPr>
        <w:t>.</w:t>
      </w:r>
    </w:p>
    <w:p w:rsidR="008379AF" w:rsidRPr="00A5656D" w:rsidRDefault="00541FE0" w:rsidP="008379AF">
      <w:pPr>
        <w:rPr>
          <w:rFonts w:ascii="Cambria" w:hAnsi="Cambria"/>
        </w:rPr>
      </w:pPr>
      <w:r>
        <w:rPr>
          <w:rFonts w:ascii="Cambria" w:hAnsi="Cambria"/>
        </w:rPr>
        <w:t xml:space="preserve">In section 12 of the </w:t>
      </w:r>
      <w:r w:rsidR="008379AF" w:rsidRPr="00A5656D">
        <w:rPr>
          <w:rFonts w:ascii="Cambria" w:hAnsi="Cambria"/>
        </w:rPr>
        <w:t xml:space="preserve">2013 Animal Health and Welfare Act the following is stated: </w:t>
      </w:r>
    </w:p>
    <w:p w:rsidR="00541FE0" w:rsidRPr="00541FE0" w:rsidRDefault="00541FE0" w:rsidP="00541FE0">
      <w:pPr>
        <w:spacing w:line="240" w:lineRule="auto"/>
        <w:rPr>
          <w:rFonts w:ascii="Cambria" w:hAnsi="Cambria"/>
          <w:b/>
        </w:rPr>
      </w:pPr>
      <w:r w:rsidRPr="00541FE0">
        <w:rPr>
          <w:rFonts w:ascii="Cambria" w:hAnsi="Cambria"/>
          <w:b/>
          <w:i/>
        </w:rPr>
        <w:t xml:space="preserve"> </w:t>
      </w:r>
      <w:r w:rsidRPr="00541FE0">
        <w:rPr>
          <w:rFonts w:ascii="Cambria" w:hAnsi="Cambria"/>
          <w:b/>
        </w:rPr>
        <w:t>Section 12 (1) A person shall not</w:t>
      </w:r>
    </w:p>
    <w:p w:rsidR="00541FE0" w:rsidRPr="00541FE0" w:rsidRDefault="00541FE0" w:rsidP="00541FE0">
      <w:pPr>
        <w:pStyle w:val="ListParagraph"/>
        <w:numPr>
          <w:ilvl w:val="0"/>
          <w:numId w:val="15"/>
        </w:numPr>
        <w:spacing w:line="240" w:lineRule="auto"/>
        <w:rPr>
          <w:rFonts w:ascii="Cambria" w:hAnsi="Cambria"/>
          <w:b/>
          <w:i/>
        </w:rPr>
      </w:pPr>
      <w:r w:rsidRPr="00541FE0">
        <w:rPr>
          <w:rFonts w:ascii="Cambria" w:hAnsi="Cambria"/>
          <w:b/>
          <w:i/>
        </w:rPr>
        <w:t>do or fail to do or cause or permit anything to be done to an animal that causes unnecessary suffering to, or endangers the health or welfare of an animal, or</w:t>
      </w:r>
    </w:p>
    <w:p w:rsidR="00541FE0" w:rsidRPr="00541FE0" w:rsidRDefault="00541FE0" w:rsidP="00541FE0">
      <w:pPr>
        <w:pStyle w:val="ListParagraph"/>
        <w:numPr>
          <w:ilvl w:val="0"/>
          <w:numId w:val="15"/>
        </w:numPr>
        <w:spacing w:line="240" w:lineRule="auto"/>
        <w:rPr>
          <w:rFonts w:ascii="Cambria" w:hAnsi="Cambria"/>
          <w:b/>
          <w:i/>
        </w:rPr>
      </w:pPr>
      <w:r w:rsidRPr="00541FE0">
        <w:rPr>
          <w:rFonts w:ascii="Cambria" w:hAnsi="Cambria"/>
          <w:b/>
          <w:i/>
        </w:rPr>
        <w:t>neglect, or be reckless, regarding the health or welfare of an animal</w:t>
      </w:r>
    </w:p>
    <w:p w:rsidR="008379AF" w:rsidRPr="00541FE0" w:rsidRDefault="00541FE0" w:rsidP="008379AF">
      <w:pPr>
        <w:spacing w:line="240" w:lineRule="auto"/>
        <w:rPr>
          <w:rFonts w:ascii="Cambria" w:hAnsi="Cambria"/>
          <w:b/>
        </w:rPr>
      </w:pPr>
      <w:r>
        <w:rPr>
          <w:rFonts w:ascii="Cambria" w:hAnsi="Cambria"/>
        </w:rPr>
        <w:t xml:space="preserve">We would like to see, through the Local Economic and Community Plan for Kilkenny, attention being paid to the Animal Welfare Act </w:t>
      </w:r>
      <w:r w:rsidR="0008230E">
        <w:rPr>
          <w:rFonts w:ascii="Cambria" w:hAnsi="Cambria"/>
        </w:rPr>
        <w:t xml:space="preserve">and to animal welfare in general </w:t>
      </w:r>
      <w:r>
        <w:rPr>
          <w:rFonts w:ascii="Cambria" w:hAnsi="Cambria"/>
        </w:rPr>
        <w:t>as we believe that the welfare of animals whose lives we control is inextricably linked to the welfare of humans.</w:t>
      </w:r>
    </w:p>
    <w:p w:rsidR="0008230E" w:rsidRDefault="0008230E">
      <w:pPr>
        <w:rPr>
          <w:rFonts w:asciiTheme="majorHAnsi" w:eastAsiaTheme="majorEastAsia" w:hAnsiTheme="majorHAnsi" w:cstheme="majorBidi"/>
          <w:b/>
          <w:bCs/>
          <w:color w:val="365F91" w:themeColor="accent1" w:themeShade="BF"/>
          <w:sz w:val="40"/>
          <w:szCs w:val="40"/>
        </w:rPr>
      </w:pPr>
      <w:r>
        <w:rPr>
          <w:sz w:val="40"/>
          <w:szCs w:val="40"/>
        </w:rPr>
        <w:br w:type="page"/>
      </w:r>
    </w:p>
    <w:p w:rsidR="00AD4EBE" w:rsidRPr="00A5656D" w:rsidRDefault="00AD4EBE" w:rsidP="00AD4EBE">
      <w:pPr>
        <w:pStyle w:val="Heading1"/>
        <w:rPr>
          <w:sz w:val="40"/>
          <w:szCs w:val="40"/>
        </w:rPr>
      </w:pPr>
      <w:r w:rsidRPr="00A5656D">
        <w:rPr>
          <w:sz w:val="40"/>
          <w:szCs w:val="40"/>
        </w:rPr>
        <w:t>Enforcement</w:t>
      </w:r>
      <w:r w:rsidR="00541FE0">
        <w:rPr>
          <w:sz w:val="40"/>
          <w:szCs w:val="40"/>
        </w:rPr>
        <w:t xml:space="preserve"> of the Act</w:t>
      </w:r>
    </w:p>
    <w:p w:rsidR="006C0247" w:rsidRPr="00A5656D" w:rsidRDefault="006C0247" w:rsidP="008379AF">
      <w:pPr>
        <w:spacing w:line="240" w:lineRule="auto"/>
        <w:rPr>
          <w:rFonts w:ascii="Cambria" w:hAnsi="Cambria"/>
          <w:sz w:val="24"/>
          <w:szCs w:val="24"/>
        </w:rPr>
      </w:pPr>
    </w:p>
    <w:p w:rsidR="003269F4" w:rsidRPr="00A5656D" w:rsidRDefault="003269F4" w:rsidP="008379AF">
      <w:pPr>
        <w:spacing w:line="240" w:lineRule="auto"/>
        <w:rPr>
          <w:rFonts w:ascii="Cambria" w:hAnsi="Cambria"/>
        </w:rPr>
      </w:pPr>
      <w:r w:rsidRPr="00A5656D">
        <w:rPr>
          <w:rFonts w:ascii="Cambria" w:hAnsi="Cambria"/>
        </w:rPr>
        <w:t xml:space="preserve">As things stands the enforcement agencies </w:t>
      </w:r>
      <w:proofErr w:type="gramStart"/>
      <w:r w:rsidRPr="00A5656D">
        <w:rPr>
          <w:rFonts w:ascii="Cambria" w:hAnsi="Cambria"/>
        </w:rPr>
        <w:t>are :</w:t>
      </w:r>
      <w:proofErr w:type="gramEnd"/>
    </w:p>
    <w:p w:rsidR="003269F4" w:rsidRPr="00A5656D" w:rsidRDefault="003269F4" w:rsidP="003269F4">
      <w:pPr>
        <w:pStyle w:val="ListParagraph"/>
        <w:numPr>
          <w:ilvl w:val="0"/>
          <w:numId w:val="2"/>
        </w:numPr>
        <w:rPr>
          <w:rFonts w:ascii="Cambria" w:hAnsi="Cambria"/>
        </w:rPr>
      </w:pPr>
      <w:r w:rsidRPr="00A5656D">
        <w:rPr>
          <w:rFonts w:ascii="Cambria" w:hAnsi="Cambria"/>
        </w:rPr>
        <w:t>The Department of Agri</w:t>
      </w:r>
      <w:r w:rsidR="00F90937">
        <w:rPr>
          <w:rFonts w:ascii="Cambria" w:hAnsi="Cambria"/>
        </w:rPr>
        <w:t>culture (when horses are found o</w:t>
      </w:r>
      <w:r w:rsidRPr="00A5656D">
        <w:rPr>
          <w:rFonts w:ascii="Cambria" w:hAnsi="Cambria"/>
        </w:rPr>
        <w:t>n farmed land)</w:t>
      </w:r>
    </w:p>
    <w:p w:rsidR="003269F4" w:rsidRPr="00A5656D" w:rsidRDefault="003269F4" w:rsidP="003269F4">
      <w:pPr>
        <w:pStyle w:val="ListParagraph"/>
        <w:numPr>
          <w:ilvl w:val="0"/>
          <w:numId w:val="2"/>
        </w:numPr>
        <w:rPr>
          <w:rFonts w:ascii="Cambria" w:hAnsi="Cambria"/>
        </w:rPr>
      </w:pPr>
      <w:r w:rsidRPr="00A5656D">
        <w:rPr>
          <w:rFonts w:ascii="Cambria" w:hAnsi="Cambria"/>
        </w:rPr>
        <w:t xml:space="preserve">The </w:t>
      </w:r>
      <w:proofErr w:type="spellStart"/>
      <w:r w:rsidRPr="00A5656D">
        <w:rPr>
          <w:rFonts w:ascii="Cambria" w:hAnsi="Cambria"/>
        </w:rPr>
        <w:t>Gardai</w:t>
      </w:r>
      <w:proofErr w:type="spellEnd"/>
      <w:r w:rsidRPr="00A5656D">
        <w:rPr>
          <w:rFonts w:ascii="Cambria" w:hAnsi="Cambria"/>
        </w:rPr>
        <w:t xml:space="preserve"> (</w:t>
      </w:r>
      <w:r w:rsidR="00AD4EBE" w:rsidRPr="00A5656D">
        <w:rPr>
          <w:rFonts w:ascii="Cambria" w:hAnsi="Cambria"/>
        </w:rPr>
        <w:t>in cases overseen by both Councils and the Department)</w:t>
      </w:r>
    </w:p>
    <w:p w:rsidR="003269F4" w:rsidRPr="00A5656D" w:rsidRDefault="003269F4" w:rsidP="003269F4">
      <w:pPr>
        <w:pStyle w:val="ListParagraph"/>
        <w:numPr>
          <w:ilvl w:val="0"/>
          <w:numId w:val="2"/>
        </w:numPr>
        <w:rPr>
          <w:rFonts w:ascii="Cambria" w:hAnsi="Cambria"/>
        </w:rPr>
      </w:pPr>
      <w:r w:rsidRPr="00A5656D">
        <w:rPr>
          <w:rFonts w:ascii="Cambria" w:hAnsi="Cambria"/>
        </w:rPr>
        <w:t xml:space="preserve">The </w:t>
      </w:r>
      <w:r w:rsidR="00AD4EBE" w:rsidRPr="00A5656D">
        <w:rPr>
          <w:rFonts w:ascii="Cambria" w:hAnsi="Cambria"/>
        </w:rPr>
        <w:t xml:space="preserve">county </w:t>
      </w:r>
      <w:r w:rsidRPr="00A5656D">
        <w:rPr>
          <w:rFonts w:ascii="Cambria" w:hAnsi="Cambria"/>
        </w:rPr>
        <w:t>councils (where horses are on public land)</w:t>
      </w:r>
    </w:p>
    <w:p w:rsidR="006560B7" w:rsidRPr="00A5656D" w:rsidRDefault="006560B7" w:rsidP="006560B7">
      <w:pPr>
        <w:pStyle w:val="ListParagraph"/>
        <w:rPr>
          <w:rFonts w:ascii="Cambria" w:hAnsi="Cambria"/>
        </w:rPr>
      </w:pPr>
    </w:p>
    <w:p w:rsidR="006560B7" w:rsidRPr="00A5656D" w:rsidRDefault="006560B7" w:rsidP="006560B7">
      <w:pPr>
        <w:pStyle w:val="ListParagraph"/>
        <w:ind w:left="0"/>
        <w:rPr>
          <w:rFonts w:ascii="Cambria" w:hAnsi="Cambria"/>
        </w:rPr>
      </w:pPr>
      <w:r w:rsidRPr="00A5656D">
        <w:rPr>
          <w:rFonts w:ascii="Cambria" w:hAnsi="Cambria"/>
        </w:rPr>
        <w:t xml:space="preserve"> The Farm Animal Welfare Advisory Committee established in 2002, is a non statutory body and equines fall under this – but as the name suggests its purpose is to promote animal welfare in a practical way and to provide a forum for welfar</w:t>
      </w:r>
      <w:r w:rsidR="008379AF" w:rsidRPr="00A5656D">
        <w:rPr>
          <w:rFonts w:ascii="Cambria" w:hAnsi="Cambria"/>
        </w:rPr>
        <w:t>e groups to meet and exchange i</w:t>
      </w:r>
      <w:r w:rsidRPr="00A5656D">
        <w:rPr>
          <w:rFonts w:ascii="Cambria" w:hAnsi="Cambria"/>
        </w:rPr>
        <w:t>deas. It has produced a booklet on animal welfare guidelines for horses, ponies and donkeys.</w:t>
      </w:r>
    </w:p>
    <w:p w:rsidR="003269F4" w:rsidRPr="00A5656D" w:rsidRDefault="003269F4" w:rsidP="003269F4">
      <w:pPr>
        <w:pStyle w:val="ListParagraph"/>
        <w:rPr>
          <w:rFonts w:ascii="Cambria" w:hAnsi="Cambria"/>
        </w:rPr>
      </w:pPr>
    </w:p>
    <w:p w:rsidR="003269F4" w:rsidRPr="00A5656D" w:rsidRDefault="003269F4" w:rsidP="003269F4">
      <w:pPr>
        <w:pStyle w:val="ListParagraph"/>
        <w:ind w:left="0"/>
        <w:rPr>
          <w:rFonts w:ascii="Cambria" w:hAnsi="Cambria"/>
        </w:rPr>
      </w:pPr>
      <w:r w:rsidRPr="00A5656D">
        <w:rPr>
          <w:rFonts w:ascii="Cambria" w:hAnsi="Cambria"/>
        </w:rPr>
        <w:t xml:space="preserve">The Council by-laws differ from county to county – and while some councils have a </w:t>
      </w:r>
      <w:r w:rsidR="00BF0FBE" w:rsidRPr="00A5656D">
        <w:rPr>
          <w:rFonts w:ascii="Cambria" w:hAnsi="Cambria"/>
        </w:rPr>
        <w:t>relationship with Rescue and Re-</w:t>
      </w:r>
      <w:r w:rsidRPr="00A5656D">
        <w:rPr>
          <w:rFonts w:ascii="Cambria" w:hAnsi="Cambria"/>
        </w:rPr>
        <w:t xml:space="preserve">homing charities and call upon them, others do not. For the horses involved it is a lottery. </w:t>
      </w:r>
      <w:r w:rsidR="00F90937">
        <w:rPr>
          <w:rFonts w:ascii="Cambria" w:hAnsi="Cambria"/>
        </w:rPr>
        <w:t xml:space="preserve"> In Kilkenny to date the relationship between the Department of the Environment and horse rescues has been a shaky one. The figures on rehoming attest to this.</w:t>
      </w:r>
      <w:r w:rsidR="006C68D1">
        <w:rPr>
          <w:rFonts w:ascii="Cambria" w:hAnsi="Cambria"/>
        </w:rPr>
        <w:t xml:space="preserve"> The recent draft by laws are certainly not the solution</w:t>
      </w:r>
      <w:r w:rsidR="00541FE0">
        <w:rPr>
          <w:rFonts w:ascii="Cambria" w:hAnsi="Cambria"/>
        </w:rPr>
        <w:t xml:space="preserve"> to this problem.</w:t>
      </w:r>
    </w:p>
    <w:p w:rsidR="006C0247" w:rsidRPr="00A5656D" w:rsidRDefault="006C68D1" w:rsidP="00D056B5">
      <w:pPr>
        <w:rPr>
          <w:rFonts w:ascii="Cambria" w:hAnsi="Cambria"/>
        </w:rPr>
      </w:pPr>
      <w:r>
        <w:rPr>
          <w:rFonts w:ascii="Cambria" w:hAnsi="Cambria"/>
        </w:rPr>
        <w:t xml:space="preserve"> </w:t>
      </w:r>
      <w:r w:rsidR="006C0247" w:rsidRPr="00A5656D">
        <w:rPr>
          <w:rFonts w:ascii="Cambria" w:hAnsi="Cambria"/>
        </w:rPr>
        <w:t>In addition to this, as part of the announcement of the commencement of the Animal Welfare Act 2013 the following was stated:</w:t>
      </w:r>
    </w:p>
    <w:p w:rsidR="006C0247" w:rsidRPr="00541FE0" w:rsidRDefault="006C0247" w:rsidP="006C0247">
      <w:pPr>
        <w:shd w:val="clear" w:color="auto" w:fill="FFFFFF"/>
        <w:spacing w:before="60" w:after="60" w:line="293" w:lineRule="atLeast"/>
        <w:ind w:left="450"/>
        <w:rPr>
          <w:rFonts w:ascii="Cambria" w:eastAsia="Times New Roman" w:hAnsi="Cambria" w:cs="Arial"/>
          <w:b/>
          <w:i/>
          <w:lang w:eastAsia="en-IE"/>
        </w:rPr>
      </w:pPr>
      <w:r w:rsidRPr="00541FE0">
        <w:rPr>
          <w:rFonts w:ascii="Cambria" w:eastAsia="Times New Roman" w:hAnsi="Cambria" w:cs="Arial"/>
          <w:b/>
          <w:i/>
          <w:lang w:eastAsia="en-IE"/>
        </w:rPr>
        <w:t>Department Animal Welfare Helpline Lo-call Helpline provided</w:t>
      </w:r>
    </w:p>
    <w:p w:rsidR="006C0247" w:rsidRPr="00541FE0" w:rsidRDefault="006C0247" w:rsidP="006C0247">
      <w:pPr>
        <w:numPr>
          <w:ilvl w:val="1"/>
          <w:numId w:val="14"/>
        </w:numPr>
        <w:shd w:val="clear" w:color="auto" w:fill="FFFFFF"/>
        <w:spacing w:before="60" w:after="60" w:line="293" w:lineRule="atLeast"/>
        <w:ind w:left="900"/>
        <w:rPr>
          <w:rFonts w:ascii="Cambria" w:eastAsia="Times New Roman" w:hAnsi="Cambria" w:cs="Arial"/>
          <w:b/>
          <w:i/>
          <w:lang w:eastAsia="en-IE"/>
        </w:rPr>
      </w:pPr>
      <w:r w:rsidRPr="00541FE0">
        <w:rPr>
          <w:rFonts w:ascii="Cambria" w:eastAsia="Times New Roman" w:hAnsi="Cambria" w:cs="Arial"/>
          <w:b/>
          <w:i/>
          <w:lang w:eastAsia="en-IE"/>
        </w:rPr>
        <w:t>1850 211 990 and</w:t>
      </w:r>
    </w:p>
    <w:p w:rsidR="006C0247" w:rsidRPr="00541FE0" w:rsidRDefault="006C0247" w:rsidP="006C0247">
      <w:pPr>
        <w:numPr>
          <w:ilvl w:val="1"/>
          <w:numId w:val="14"/>
        </w:numPr>
        <w:shd w:val="clear" w:color="auto" w:fill="FFFFFF"/>
        <w:spacing w:after="0" w:line="293" w:lineRule="atLeast"/>
        <w:ind w:left="900"/>
        <w:rPr>
          <w:rFonts w:ascii="Cambria" w:eastAsia="Times New Roman" w:hAnsi="Cambria" w:cs="Arial"/>
          <w:b/>
          <w:i/>
          <w:lang w:eastAsia="en-IE"/>
        </w:rPr>
      </w:pPr>
      <w:r w:rsidRPr="00541FE0">
        <w:rPr>
          <w:rFonts w:ascii="Cambria" w:eastAsia="Times New Roman" w:hAnsi="Cambria" w:cs="Arial"/>
          <w:b/>
          <w:i/>
          <w:lang w:eastAsia="en-IE"/>
        </w:rPr>
        <w:t>Dedicated email address </w:t>
      </w:r>
      <w:hyperlink r:id="rId6" w:history="1">
        <w:r w:rsidRPr="00541FE0">
          <w:rPr>
            <w:rFonts w:ascii="Cambria" w:eastAsia="Times New Roman" w:hAnsi="Cambria" w:cs="Arial"/>
            <w:b/>
            <w:i/>
            <w:u w:val="single"/>
            <w:lang w:eastAsia="en-IE"/>
          </w:rPr>
          <w:t>AnimalWelfare@agriculture.gov.ie</w:t>
        </w:r>
      </w:hyperlink>
      <w:r w:rsidRPr="00541FE0">
        <w:rPr>
          <w:rFonts w:ascii="Cambria" w:eastAsia="Times New Roman" w:hAnsi="Cambria" w:cs="Arial"/>
          <w:b/>
          <w:i/>
          <w:lang w:eastAsia="en-IE"/>
        </w:rPr>
        <w:t> to report instances where animal welfare may be compromised.</w:t>
      </w:r>
    </w:p>
    <w:p w:rsidR="006C0247" w:rsidRPr="00541FE0" w:rsidRDefault="006C0247" w:rsidP="006C0247">
      <w:pPr>
        <w:numPr>
          <w:ilvl w:val="1"/>
          <w:numId w:val="14"/>
        </w:numPr>
        <w:shd w:val="clear" w:color="auto" w:fill="FFFFFF"/>
        <w:spacing w:before="60" w:after="60" w:line="293" w:lineRule="atLeast"/>
        <w:ind w:left="900"/>
        <w:rPr>
          <w:rFonts w:ascii="Cambria" w:eastAsia="Times New Roman" w:hAnsi="Cambria" w:cs="Arial"/>
          <w:b/>
          <w:i/>
          <w:lang w:eastAsia="en-IE"/>
        </w:rPr>
      </w:pPr>
      <w:r w:rsidRPr="00541FE0">
        <w:rPr>
          <w:rFonts w:ascii="Cambria" w:eastAsia="Times New Roman" w:hAnsi="Cambria" w:cs="Arial"/>
          <w:b/>
          <w:i/>
          <w:lang w:eastAsia="en-IE"/>
        </w:rPr>
        <w:t>All calls received are treated in confidence and are followed up by authorised officers</w:t>
      </w:r>
    </w:p>
    <w:p w:rsidR="006C0247" w:rsidRPr="00A5656D" w:rsidRDefault="006C0247" w:rsidP="00D056B5">
      <w:pPr>
        <w:rPr>
          <w:rFonts w:ascii="Cambria" w:hAnsi="Cambria"/>
          <w:b/>
        </w:rPr>
      </w:pPr>
    </w:p>
    <w:p w:rsidR="006C0247" w:rsidRPr="00A5656D" w:rsidRDefault="006C0247" w:rsidP="00D056B5">
      <w:pPr>
        <w:rPr>
          <w:rFonts w:ascii="Cambria" w:hAnsi="Cambria"/>
        </w:rPr>
      </w:pPr>
      <w:r w:rsidRPr="00A5656D">
        <w:rPr>
          <w:rFonts w:ascii="Cambria" w:hAnsi="Cambria"/>
        </w:rPr>
        <w:t>If this Act is to make a difference in the lives (and deaths) of animals in the country, then we need to feel sure that the above is implemented.</w:t>
      </w:r>
      <w:r w:rsidR="00541FE0">
        <w:rPr>
          <w:rFonts w:ascii="Cambria" w:hAnsi="Cambria"/>
        </w:rPr>
        <w:t xml:space="preserve"> At the moment the line is largely ineffective. Animal welfare issues are reported to it (during very limited opening hours) but they have no manpower to do anything about it and end up reporting issues to the SPCA who themselves seem ill equipped to deal with ongoing issues round horses.</w:t>
      </w:r>
    </w:p>
    <w:p w:rsidR="001E4B05" w:rsidRPr="00541FE0" w:rsidRDefault="00541FE0" w:rsidP="00541FE0">
      <w:pPr>
        <w:rPr>
          <w:rFonts w:asciiTheme="majorHAnsi" w:hAnsiTheme="majorHAnsi"/>
          <w:b/>
          <w:color w:val="548DD4" w:themeColor="text2" w:themeTint="99"/>
          <w:sz w:val="40"/>
          <w:szCs w:val="40"/>
        </w:rPr>
      </w:pPr>
      <w:r w:rsidRPr="00541FE0">
        <w:rPr>
          <w:rFonts w:asciiTheme="majorHAnsi" w:hAnsiTheme="majorHAnsi"/>
          <w:b/>
          <w:color w:val="548DD4" w:themeColor="text2" w:themeTint="99"/>
        </w:rPr>
        <w:t xml:space="preserve"> </w:t>
      </w:r>
      <w:r w:rsidR="00F339ED" w:rsidRPr="00541FE0">
        <w:rPr>
          <w:rFonts w:asciiTheme="majorHAnsi" w:hAnsiTheme="majorHAnsi"/>
          <w:b/>
          <w:color w:val="548DD4" w:themeColor="text2" w:themeTint="99"/>
          <w:sz w:val="40"/>
          <w:szCs w:val="40"/>
        </w:rPr>
        <w:t>Costs</w:t>
      </w:r>
      <w:r w:rsidRPr="00541FE0">
        <w:rPr>
          <w:rFonts w:asciiTheme="majorHAnsi" w:hAnsiTheme="majorHAnsi"/>
          <w:b/>
          <w:color w:val="548DD4" w:themeColor="text2" w:themeTint="99"/>
          <w:sz w:val="40"/>
          <w:szCs w:val="40"/>
        </w:rPr>
        <w:t xml:space="preserve"> to Kilkenny</w:t>
      </w:r>
    </w:p>
    <w:p w:rsidR="00603543" w:rsidRPr="00603543" w:rsidRDefault="00603543" w:rsidP="00603543">
      <w:pPr>
        <w:pStyle w:val="ListParagraph"/>
        <w:numPr>
          <w:ilvl w:val="0"/>
          <w:numId w:val="11"/>
        </w:numPr>
        <w:rPr>
          <w:rFonts w:ascii="Cambria" w:hAnsi="Cambria"/>
        </w:rPr>
      </w:pPr>
      <w:r w:rsidRPr="008871A7">
        <w:rPr>
          <w:rFonts w:asciiTheme="majorHAnsi" w:hAnsiTheme="majorHAnsi"/>
          <w:sz w:val="24"/>
          <w:szCs w:val="24"/>
        </w:rPr>
        <w:t xml:space="preserve">There are two contractors </w:t>
      </w:r>
      <w:r>
        <w:rPr>
          <w:rFonts w:asciiTheme="majorHAnsi" w:hAnsiTheme="majorHAnsi"/>
          <w:sz w:val="24"/>
          <w:szCs w:val="24"/>
        </w:rPr>
        <w:t xml:space="preserve">currently </w:t>
      </w:r>
      <w:r w:rsidRPr="008871A7">
        <w:rPr>
          <w:rFonts w:asciiTheme="majorHAnsi" w:hAnsiTheme="majorHAnsi"/>
          <w:sz w:val="24"/>
          <w:szCs w:val="24"/>
        </w:rPr>
        <w:t xml:space="preserve">working with the county council </w:t>
      </w:r>
      <w:r>
        <w:rPr>
          <w:rFonts w:asciiTheme="majorHAnsi" w:hAnsiTheme="majorHAnsi"/>
          <w:sz w:val="24"/>
          <w:szCs w:val="24"/>
        </w:rPr>
        <w:t xml:space="preserve">as far as we understand it.  </w:t>
      </w:r>
      <w:r w:rsidR="004C39C1" w:rsidRPr="004C39C1">
        <w:rPr>
          <w:rFonts w:asciiTheme="majorHAnsi" w:hAnsiTheme="majorHAnsi"/>
          <w:sz w:val="24"/>
          <w:szCs w:val="24"/>
          <w:highlight w:val="black"/>
        </w:rPr>
        <w:t>[</w:t>
      </w:r>
      <w:proofErr w:type="gramStart"/>
      <w:r w:rsidR="004C39C1" w:rsidRPr="004C39C1">
        <w:rPr>
          <w:rFonts w:asciiTheme="majorHAnsi" w:hAnsiTheme="majorHAnsi"/>
          <w:sz w:val="24"/>
          <w:szCs w:val="24"/>
          <w:highlight w:val="black"/>
        </w:rPr>
        <w:t>redacted</w:t>
      </w:r>
      <w:proofErr w:type="gramEnd"/>
      <w:r w:rsidR="004C39C1" w:rsidRPr="004C39C1">
        <w:rPr>
          <w:rFonts w:asciiTheme="majorHAnsi" w:hAnsiTheme="majorHAnsi"/>
          <w:sz w:val="24"/>
          <w:szCs w:val="24"/>
          <w:highlight w:val="black"/>
        </w:rPr>
        <w:t>]</w:t>
      </w:r>
      <w:r w:rsidRPr="008871A7">
        <w:rPr>
          <w:rFonts w:asciiTheme="majorHAnsi" w:hAnsiTheme="majorHAnsi"/>
          <w:sz w:val="24"/>
          <w:szCs w:val="24"/>
        </w:rPr>
        <w:t xml:space="preserve">. </w:t>
      </w:r>
      <w:r>
        <w:rPr>
          <w:rFonts w:asciiTheme="majorHAnsi" w:hAnsiTheme="majorHAnsi"/>
          <w:sz w:val="24"/>
          <w:szCs w:val="24"/>
        </w:rPr>
        <w:t xml:space="preserve"> </w:t>
      </w:r>
    </w:p>
    <w:p w:rsidR="00603543" w:rsidRPr="00A5656D" w:rsidRDefault="00603543" w:rsidP="00603543">
      <w:pPr>
        <w:pStyle w:val="ListParagraph"/>
        <w:numPr>
          <w:ilvl w:val="0"/>
          <w:numId w:val="11"/>
        </w:numPr>
        <w:rPr>
          <w:rFonts w:ascii="Cambria" w:hAnsi="Cambria"/>
        </w:rPr>
      </w:pPr>
      <w:r w:rsidRPr="008871A7">
        <w:rPr>
          <w:rFonts w:asciiTheme="majorHAnsi" w:hAnsiTheme="majorHAnsi"/>
          <w:sz w:val="24"/>
          <w:szCs w:val="24"/>
        </w:rPr>
        <w:t xml:space="preserve">The cost to an owner for reclaiming their horse once it has been impounded </w:t>
      </w:r>
      <w:r>
        <w:rPr>
          <w:rFonts w:asciiTheme="majorHAnsi" w:hAnsiTheme="majorHAnsi"/>
          <w:sz w:val="24"/>
          <w:szCs w:val="24"/>
        </w:rPr>
        <w:t xml:space="preserve">is </w:t>
      </w:r>
      <w:r w:rsidRPr="00A5656D">
        <w:rPr>
          <w:rFonts w:ascii="Cambria" w:hAnsi="Cambria"/>
        </w:rPr>
        <w:t>€984.00 including VAT per horse impounded.</w:t>
      </w:r>
    </w:p>
    <w:p w:rsidR="00603543" w:rsidRPr="00A5656D" w:rsidRDefault="00603543" w:rsidP="00603543">
      <w:pPr>
        <w:pStyle w:val="ListParagraph"/>
        <w:numPr>
          <w:ilvl w:val="0"/>
          <w:numId w:val="11"/>
        </w:numPr>
        <w:rPr>
          <w:rFonts w:ascii="Cambria" w:hAnsi="Cambria"/>
        </w:rPr>
      </w:pPr>
      <w:r w:rsidRPr="00A5656D">
        <w:rPr>
          <w:rFonts w:ascii="Cambria" w:hAnsi="Cambria"/>
        </w:rPr>
        <w:t>If a Rescue or Welfare organisation wishes to rehome an animal they are charged for the privilege of doing this - €250.00 per horse.</w:t>
      </w:r>
    </w:p>
    <w:p w:rsidR="00603543" w:rsidRDefault="00603543" w:rsidP="00603543">
      <w:pPr>
        <w:pStyle w:val="ListParagraph"/>
        <w:numPr>
          <w:ilvl w:val="0"/>
          <w:numId w:val="11"/>
        </w:numPr>
        <w:rPr>
          <w:rFonts w:ascii="Cambria" w:hAnsi="Cambria"/>
        </w:rPr>
      </w:pPr>
      <w:r w:rsidRPr="00A5656D">
        <w:rPr>
          <w:rFonts w:ascii="Cambria" w:hAnsi="Cambria"/>
        </w:rPr>
        <w:t>If a horse is rehomed, the Department o</w:t>
      </w:r>
      <w:r w:rsidR="0008230E">
        <w:rPr>
          <w:rFonts w:ascii="Cambria" w:hAnsi="Cambria"/>
        </w:rPr>
        <w:t>f Agriculture will only refund the</w:t>
      </w:r>
      <w:r w:rsidRPr="00A5656D">
        <w:rPr>
          <w:rFonts w:ascii="Cambria" w:hAnsi="Cambria"/>
        </w:rPr>
        <w:t xml:space="preserve"> County Council to the maximum of €200.00 per horse or €125.00 per donkey.</w:t>
      </w:r>
    </w:p>
    <w:p w:rsidR="00603543" w:rsidRDefault="00603543" w:rsidP="00FC589E">
      <w:pPr>
        <w:pStyle w:val="ListParagraph"/>
        <w:numPr>
          <w:ilvl w:val="0"/>
          <w:numId w:val="11"/>
        </w:numPr>
        <w:rPr>
          <w:rFonts w:ascii="Cambria" w:hAnsi="Cambria"/>
        </w:rPr>
      </w:pPr>
      <w:r w:rsidRPr="00603543">
        <w:rPr>
          <w:rFonts w:ascii="Cambria" w:hAnsi="Cambria"/>
        </w:rPr>
        <w:t>If a horse is killed at the pound the Department will pay €450 towards the cost.</w:t>
      </w:r>
    </w:p>
    <w:p w:rsidR="00603543" w:rsidRPr="00603543" w:rsidRDefault="00603543" w:rsidP="00AC7708">
      <w:pPr>
        <w:pStyle w:val="ListParagraph"/>
        <w:numPr>
          <w:ilvl w:val="0"/>
          <w:numId w:val="11"/>
        </w:numPr>
        <w:rPr>
          <w:rFonts w:ascii="Cambria" w:hAnsi="Cambria"/>
        </w:rPr>
      </w:pPr>
      <w:r w:rsidRPr="00603543">
        <w:rPr>
          <w:rFonts w:ascii="Cambria" w:hAnsi="Cambria"/>
        </w:rPr>
        <w:t>Either way this process ends up costing the Council and the only people coming out</w:t>
      </w:r>
      <w:r>
        <w:rPr>
          <w:rFonts w:ascii="Cambria" w:hAnsi="Cambria"/>
        </w:rPr>
        <w:t xml:space="preserve"> of this situation in profit is the Pound</w:t>
      </w:r>
      <w:r w:rsidRPr="00603543">
        <w:rPr>
          <w:rFonts w:ascii="Cambria" w:hAnsi="Cambria"/>
        </w:rPr>
        <w:t xml:space="preserve">. The County Councils are being left to find the extra money within their budgets, the Department of Agriculture are paying out money to kill horses, Rescue Organisations are paying (with money they do not have) to rescue and rehome equines – a </w:t>
      </w:r>
      <w:r>
        <w:rPr>
          <w:rFonts w:ascii="Cambria" w:hAnsi="Cambria"/>
        </w:rPr>
        <w:t>pri</w:t>
      </w:r>
      <w:r w:rsidRPr="00603543">
        <w:rPr>
          <w:rFonts w:ascii="Cambria" w:hAnsi="Cambria"/>
        </w:rPr>
        <w:t xml:space="preserve">vate company  </w:t>
      </w:r>
      <w:r w:rsidRPr="004C39C1">
        <w:rPr>
          <w:rFonts w:ascii="Cambria" w:hAnsi="Cambria"/>
          <w:highlight w:val="black"/>
        </w:rPr>
        <w:t>(</w:t>
      </w:r>
      <w:r w:rsidR="004C39C1" w:rsidRPr="004C39C1">
        <w:rPr>
          <w:rFonts w:ascii="Cambria" w:hAnsi="Cambria"/>
          <w:highlight w:val="black"/>
        </w:rPr>
        <w:t>redacted</w:t>
      </w:r>
      <w:r w:rsidRPr="004C39C1">
        <w:rPr>
          <w:rFonts w:ascii="Cambria" w:hAnsi="Cambria"/>
          <w:highlight w:val="black"/>
        </w:rPr>
        <w:t>)</w:t>
      </w:r>
      <w:r w:rsidRPr="00603543">
        <w:rPr>
          <w:rFonts w:ascii="Cambria" w:hAnsi="Cambria"/>
        </w:rPr>
        <w:t xml:space="preserve"> </w:t>
      </w:r>
      <w:r>
        <w:rPr>
          <w:rFonts w:ascii="Cambria" w:hAnsi="Cambria"/>
        </w:rPr>
        <w:t>is the only party to benefit.</w:t>
      </w:r>
    </w:p>
    <w:p w:rsidR="00603543" w:rsidRPr="00711F1C" w:rsidRDefault="00603543" w:rsidP="00603543">
      <w:pPr>
        <w:spacing w:before="240"/>
        <w:rPr>
          <w:rFonts w:asciiTheme="majorHAnsi" w:hAnsiTheme="majorHAnsi"/>
        </w:rPr>
      </w:pPr>
      <w:r w:rsidRPr="00711F1C">
        <w:rPr>
          <w:rFonts w:asciiTheme="majorHAnsi" w:hAnsiTheme="majorHAnsi"/>
        </w:rPr>
        <w:t>All horses entering the pound are assessed by a vet – this is usually to determine which part of the food chain if any they will enter once killed. (Ann Marie Brennan is the Chief Vet inspector in Kilkenny)</w:t>
      </w:r>
    </w:p>
    <w:p w:rsidR="00603543" w:rsidRPr="00711F1C" w:rsidRDefault="00603543" w:rsidP="00603543">
      <w:pPr>
        <w:pStyle w:val="ListParagraph"/>
        <w:numPr>
          <w:ilvl w:val="0"/>
          <w:numId w:val="16"/>
        </w:numPr>
        <w:spacing w:before="240"/>
        <w:rPr>
          <w:rFonts w:ascii="Cambria" w:hAnsi="Cambria"/>
        </w:rPr>
      </w:pPr>
      <w:r w:rsidRPr="00711F1C">
        <w:rPr>
          <w:rFonts w:ascii="Cambria" w:eastAsia="Times New Roman" w:hAnsi="Cambria" w:cs="Courier New"/>
          <w:lang w:eastAsia="en-IE"/>
        </w:rPr>
        <w:t xml:space="preserve">Slaughtered, </w:t>
      </w:r>
      <w:proofErr w:type="spellStart"/>
      <w:r w:rsidRPr="00711F1C">
        <w:rPr>
          <w:rFonts w:ascii="Cambria" w:eastAsia="Times New Roman" w:hAnsi="Cambria" w:cs="Courier New"/>
          <w:lang w:eastAsia="en-IE"/>
        </w:rPr>
        <w:t>unpassported</w:t>
      </w:r>
      <w:proofErr w:type="spellEnd"/>
      <w:r w:rsidRPr="00711F1C">
        <w:rPr>
          <w:rFonts w:ascii="Cambria" w:eastAsia="Times New Roman" w:hAnsi="Cambria" w:cs="Courier New"/>
          <w:lang w:eastAsia="en-IE"/>
        </w:rPr>
        <w:t xml:space="preserve"> animals go to the rendering plant in Roscrea for tallow and meat and </w:t>
      </w:r>
      <w:proofErr w:type="spellStart"/>
      <w:r w:rsidRPr="00711F1C">
        <w:rPr>
          <w:rFonts w:ascii="Cambria" w:eastAsia="Times New Roman" w:hAnsi="Cambria" w:cs="Courier New"/>
          <w:lang w:eastAsia="en-IE"/>
        </w:rPr>
        <w:t>bonemeal</w:t>
      </w:r>
      <w:proofErr w:type="spellEnd"/>
    </w:p>
    <w:p w:rsidR="00603543" w:rsidRPr="00711F1C" w:rsidRDefault="00603543" w:rsidP="0060354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mbria" w:eastAsia="Times New Roman" w:hAnsi="Cambria" w:cs="Courier New"/>
          <w:lang w:eastAsia="en-IE"/>
        </w:rPr>
      </w:pPr>
      <w:proofErr w:type="spellStart"/>
      <w:r w:rsidRPr="00711F1C">
        <w:rPr>
          <w:rFonts w:ascii="Cambria" w:eastAsia="Times New Roman" w:hAnsi="Cambria" w:cs="Courier New"/>
          <w:lang w:eastAsia="en-IE"/>
        </w:rPr>
        <w:t>Passported</w:t>
      </w:r>
      <w:proofErr w:type="spellEnd"/>
      <w:r w:rsidRPr="00711F1C">
        <w:rPr>
          <w:rFonts w:ascii="Cambria" w:eastAsia="Times New Roman" w:hAnsi="Cambria" w:cs="Courier New"/>
          <w:lang w:eastAsia="en-IE"/>
        </w:rPr>
        <w:t xml:space="preserve"> and 'clean' can go into the human food chain and are exported.</w:t>
      </w:r>
    </w:p>
    <w:p w:rsidR="00603543" w:rsidRPr="00711F1C" w:rsidRDefault="00603543" w:rsidP="0060354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mbria" w:eastAsia="Times New Roman" w:hAnsi="Cambria" w:cs="Courier New"/>
          <w:lang w:eastAsia="en-IE"/>
        </w:rPr>
      </w:pPr>
      <w:r w:rsidRPr="00711F1C">
        <w:rPr>
          <w:rFonts w:ascii="Cambria" w:eastAsia="Times New Roman" w:hAnsi="Cambria" w:cs="Courier New"/>
          <w:lang w:eastAsia="en-IE"/>
        </w:rPr>
        <w:t>Pet food industry may take livers.</w:t>
      </w:r>
    </w:p>
    <w:p w:rsidR="00603543" w:rsidRPr="00711F1C" w:rsidRDefault="00603543" w:rsidP="00603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mbria" w:eastAsia="Times New Roman" w:hAnsi="Cambria" w:cs="Courier New"/>
          <w:color w:val="444444"/>
          <w:lang w:eastAsia="en-IE"/>
        </w:rPr>
      </w:pPr>
    </w:p>
    <w:p w:rsidR="00603543" w:rsidRPr="00711F1C" w:rsidRDefault="00603543" w:rsidP="00603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mbria" w:eastAsia="Times New Roman" w:hAnsi="Cambria" w:cs="Courier New"/>
          <w:lang w:eastAsia="en-IE"/>
        </w:rPr>
      </w:pPr>
      <w:r w:rsidRPr="00711F1C">
        <w:rPr>
          <w:rFonts w:ascii="Cambria" w:eastAsia="Times New Roman" w:hAnsi="Cambria" w:cs="Courier New"/>
          <w:lang w:eastAsia="en-IE"/>
        </w:rPr>
        <w:t>Currently the only animals offered for rehoming are donkeys (to the donkey sanctuary in Cork) but the Council has said they are open to approaches from Horse Rescue organisations.</w:t>
      </w:r>
    </w:p>
    <w:p w:rsidR="00603543" w:rsidRPr="00711F1C" w:rsidRDefault="00603543" w:rsidP="00603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mbria" w:eastAsia="Times New Roman" w:hAnsi="Cambria" w:cs="Courier New"/>
          <w:lang w:eastAsia="en-IE"/>
        </w:rPr>
      </w:pPr>
    </w:p>
    <w:p w:rsidR="002E4AD9" w:rsidRPr="00711F1C" w:rsidRDefault="00603543" w:rsidP="00711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heme="majorHAnsi" w:hAnsiTheme="majorHAnsi"/>
          <w:b/>
          <w:color w:val="548DD4" w:themeColor="text2" w:themeTint="99"/>
          <w:sz w:val="40"/>
          <w:szCs w:val="40"/>
        </w:rPr>
      </w:pPr>
      <w:r w:rsidRPr="00711F1C">
        <w:rPr>
          <w:rFonts w:asciiTheme="majorHAnsi" w:hAnsiTheme="majorHAnsi"/>
          <w:b/>
          <w:color w:val="548DD4" w:themeColor="text2" w:themeTint="99"/>
          <w:sz w:val="20"/>
          <w:szCs w:val="20"/>
          <w:shd w:val="clear" w:color="auto" w:fill="F5FDEA"/>
        </w:rPr>
        <w:t xml:space="preserve"> </w:t>
      </w:r>
      <w:r w:rsidR="002E4AD9" w:rsidRPr="00711F1C">
        <w:rPr>
          <w:rFonts w:asciiTheme="majorHAnsi" w:hAnsiTheme="majorHAnsi"/>
          <w:b/>
          <w:color w:val="548DD4" w:themeColor="text2" w:themeTint="99"/>
          <w:sz w:val="40"/>
          <w:szCs w:val="40"/>
        </w:rPr>
        <w:t>Proposals</w:t>
      </w:r>
      <w:r w:rsidRPr="00711F1C">
        <w:rPr>
          <w:rFonts w:asciiTheme="majorHAnsi" w:hAnsiTheme="majorHAnsi"/>
          <w:b/>
          <w:color w:val="548DD4" w:themeColor="text2" w:themeTint="99"/>
          <w:sz w:val="40"/>
          <w:szCs w:val="40"/>
        </w:rPr>
        <w:t xml:space="preserve"> for Kilkenny</w:t>
      </w:r>
    </w:p>
    <w:p w:rsidR="002E4AD9" w:rsidRDefault="002E4AD9" w:rsidP="002E4AD9">
      <w:pPr>
        <w:rPr>
          <w:rFonts w:ascii="Cambria" w:hAnsi="Cambria"/>
          <w:sz w:val="24"/>
          <w:szCs w:val="24"/>
        </w:rPr>
      </w:pPr>
    </w:p>
    <w:p w:rsidR="00603543" w:rsidRDefault="00603543" w:rsidP="00603543">
      <w:pPr>
        <w:pStyle w:val="ListParagraph"/>
        <w:numPr>
          <w:ilvl w:val="0"/>
          <w:numId w:val="17"/>
        </w:numPr>
        <w:rPr>
          <w:rFonts w:ascii="Cambria" w:hAnsi="Cambria"/>
          <w:sz w:val="24"/>
          <w:szCs w:val="24"/>
        </w:rPr>
      </w:pPr>
      <w:r>
        <w:rPr>
          <w:rFonts w:ascii="Cambria" w:hAnsi="Cambria"/>
          <w:sz w:val="24"/>
          <w:szCs w:val="24"/>
        </w:rPr>
        <w:t xml:space="preserve">That the implementation of the traveller horse projects at three sites in Kilkenny proceeds apace (See </w:t>
      </w:r>
      <w:r w:rsidRPr="00711F1C">
        <w:rPr>
          <w:rFonts w:ascii="Cambria" w:hAnsi="Cambria"/>
          <w:b/>
          <w:color w:val="548DD4" w:themeColor="text2" w:themeTint="99"/>
          <w:sz w:val="24"/>
          <w:szCs w:val="24"/>
        </w:rPr>
        <w:t>Appendix 1</w:t>
      </w:r>
      <w:r>
        <w:rPr>
          <w:rFonts w:ascii="Cambria" w:hAnsi="Cambria"/>
          <w:sz w:val="24"/>
          <w:szCs w:val="24"/>
        </w:rPr>
        <w:t xml:space="preserve"> for a proposal on the Horse Project for Wetlands)</w:t>
      </w:r>
    </w:p>
    <w:p w:rsidR="00603543" w:rsidRDefault="00603543" w:rsidP="00603543">
      <w:pPr>
        <w:pStyle w:val="ListParagraph"/>
        <w:numPr>
          <w:ilvl w:val="0"/>
          <w:numId w:val="17"/>
        </w:numPr>
        <w:rPr>
          <w:rFonts w:ascii="Cambria" w:hAnsi="Cambria"/>
          <w:sz w:val="24"/>
          <w:szCs w:val="24"/>
        </w:rPr>
      </w:pPr>
      <w:r>
        <w:rPr>
          <w:rFonts w:ascii="Cambria" w:hAnsi="Cambria"/>
          <w:sz w:val="24"/>
          <w:szCs w:val="24"/>
        </w:rPr>
        <w:t xml:space="preserve">That the Council investigate setting up a </w:t>
      </w:r>
      <w:r w:rsidR="008F2769">
        <w:rPr>
          <w:rFonts w:ascii="Cambria" w:hAnsi="Cambria"/>
          <w:sz w:val="24"/>
          <w:szCs w:val="24"/>
        </w:rPr>
        <w:t xml:space="preserve">subsidised Chip, Passport and Gelding operation with the vets in the County (the cheapest way to do this would be to involve the County Vet, time permitting). Minister </w:t>
      </w:r>
      <w:proofErr w:type="spellStart"/>
      <w:r w:rsidR="008F2769">
        <w:rPr>
          <w:rFonts w:ascii="Cambria" w:hAnsi="Cambria"/>
          <w:sz w:val="24"/>
          <w:szCs w:val="24"/>
        </w:rPr>
        <w:t>Coveney</w:t>
      </w:r>
      <w:proofErr w:type="spellEnd"/>
      <w:r w:rsidR="008F2769">
        <w:rPr>
          <w:rFonts w:ascii="Cambria" w:hAnsi="Cambria"/>
          <w:sz w:val="24"/>
          <w:szCs w:val="24"/>
        </w:rPr>
        <w:t xml:space="preserve"> has announced that he would support such programmes so we have no doubt that funding would be available.</w:t>
      </w:r>
    </w:p>
    <w:p w:rsidR="00603543" w:rsidRDefault="00603543" w:rsidP="00603543">
      <w:pPr>
        <w:pStyle w:val="ListParagraph"/>
        <w:numPr>
          <w:ilvl w:val="0"/>
          <w:numId w:val="17"/>
        </w:numPr>
        <w:rPr>
          <w:rFonts w:ascii="Cambria" w:hAnsi="Cambria"/>
          <w:sz w:val="24"/>
          <w:szCs w:val="24"/>
        </w:rPr>
      </w:pPr>
      <w:r>
        <w:rPr>
          <w:rFonts w:ascii="Cambria" w:hAnsi="Cambria"/>
          <w:sz w:val="24"/>
          <w:szCs w:val="24"/>
        </w:rPr>
        <w:t>That the Council draw up a list of reputable Horse Rescue organisations and allow for these to rehome horses (at no cost) once the five day period in the pound has passed and the owners have not reclaimed;</w:t>
      </w:r>
    </w:p>
    <w:p w:rsidR="00603543" w:rsidRDefault="008F2769" w:rsidP="00603543">
      <w:pPr>
        <w:pStyle w:val="ListParagraph"/>
        <w:numPr>
          <w:ilvl w:val="0"/>
          <w:numId w:val="17"/>
        </w:numPr>
        <w:rPr>
          <w:rFonts w:ascii="Cambria" w:hAnsi="Cambria"/>
          <w:sz w:val="24"/>
          <w:szCs w:val="24"/>
        </w:rPr>
      </w:pPr>
      <w:r>
        <w:rPr>
          <w:rFonts w:ascii="Cambria" w:hAnsi="Cambria"/>
          <w:sz w:val="24"/>
          <w:szCs w:val="24"/>
        </w:rPr>
        <w:t>That this list be given to whichever company is running the pound and that they be obliged to contact the organisations for horses they hold;</w:t>
      </w:r>
    </w:p>
    <w:p w:rsidR="008F2769" w:rsidRDefault="008F2769" w:rsidP="008F2769">
      <w:pPr>
        <w:pStyle w:val="ListParagraph"/>
        <w:numPr>
          <w:ilvl w:val="0"/>
          <w:numId w:val="17"/>
        </w:numPr>
        <w:rPr>
          <w:rFonts w:ascii="Cambria" w:hAnsi="Cambria"/>
          <w:sz w:val="24"/>
          <w:szCs w:val="24"/>
        </w:rPr>
      </w:pPr>
      <w:r>
        <w:rPr>
          <w:rFonts w:ascii="Cambria" w:hAnsi="Cambria"/>
          <w:sz w:val="24"/>
          <w:szCs w:val="24"/>
        </w:rPr>
        <w:t xml:space="preserve">That the Council investigate making land available for the construction of </w:t>
      </w:r>
      <w:r w:rsidRPr="008F2769">
        <w:rPr>
          <w:rFonts w:ascii="Cambria" w:hAnsi="Cambria"/>
          <w:sz w:val="24"/>
          <w:szCs w:val="24"/>
        </w:rPr>
        <w:t xml:space="preserve">a Kilkenny Horse Sanctuary. Horse Sanctuaries are highly successful as tourist attractions in England and Wales as well as in the US. Perhaps a staff member within the Department of Environment could be tasked with researching this as a possibility. </w:t>
      </w:r>
    </w:p>
    <w:p w:rsidR="008F2769" w:rsidRDefault="008F2769" w:rsidP="008F2769">
      <w:pPr>
        <w:pStyle w:val="ListParagraph"/>
        <w:numPr>
          <w:ilvl w:val="0"/>
          <w:numId w:val="17"/>
        </w:numPr>
        <w:rPr>
          <w:rFonts w:ascii="Cambria" w:hAnsi="Cambria"/>
          <w:sz w:val="24"/>
          <w:szCs w:val="24"/>
        </w:rPr>
      </w:pPr>
      <w:r>
        <w:rPr>
          <w:rFonts w:ascii="Cambria" w:hAnsi="Cambria"/>
          <w:sz w:val="24"/>
          <w:szCs w:val="24"/>
        </w:rPr>
        <w:t>That the Council investigate the possibility of a very small betting tax (one percent!) to fund equine welfare in our county.</w:t>
      </w:r>
    </w:p>
    <w:p w:rsidR="008F2769" w:rsidRDefault="0008230E" w:rsidP="008F2769">
      <w:pPr>
        <w:pStyle w:val="ListParagraph"/>
        <w:numPr>
          <w:ilvl w:val="0"/>
          <w:numId w:val="17"/>
        </w:numPr>
        <w:rPr>
          <w:rFonts w:ascii="Cambria" w:hAnsi="Cambria"/>
          <w:sz w:val="24"/>
          <w:szCs w:val="24"/>
        </w:rPr>
      </w:pPr>
      <w:r>
        <w:rPr>
          <w:rFonts w:ascii="Cambria" w:hAnsi="Cambria"/>
          <w:sz w:val="24"/>
          <w:szCs w:val="24"/>
        </w:rPr>
        <w:t xml:space="preserve">That the Council look into the </w:t>
      </w:r>
      <w:r w:rsidR="008F2769">
        <w:rPr>
          <w:rFonts w:ascii="Cambria" w:hAnsi="Cambria"/>
          <w:sz w:val="24"/>
          <w:szCs w:val="24"/>
        </w:rPr>
        <w:t>licensing of all stallions over eighteen months old;</w:t>
      </w:r>
    </w:p>
    <w:p w:rsidR="0008230E" w:rsidRDefault="0008230E" w:rsidP="008F2769">
      <w:pPr>
        <w:pStyle w:val="ListParagraph"/>
        <w:numPr>
          <w:ilvl w:val="0"/>
          <w:numId w:val="17"/>
        </w:numPr>
        <w:rPr>
          <w:rFonts w:ascii="Cambria" w:hAnsi="Cambria"/>
          <w:sz w:val="24"/>
          <w:szCs w:val="24"/>
        </w:rPr>
      </w:pPr>
      <w:r>
        <w:rPr>
          <w:rFonts w:ascii="Cambria" w:hAnsi="Cambria"/>
          <w:sz w:val="24"/>
          <w:szCs w:val="24"/>
        </w:rPr>
        <w:t>That the granting of the tender for the horse pound be reconsidered once the next term of the tender comes round for submission – that priority should be given, as stated in the Act, to the welfare of the horses.</w:t>
      </w:r>
    </w:p>
    <w:p w:rsidR="008F2769" w:rsidRPr="008F2769" w:rsidRDefault="008F2769" w:rsidP="008F2769">
      <w:pPr>
        <w:pStyle w:val="ListParagraph"/>
        <w:ind w:left="1080"/>
        <w:rPr>
          <w:rFonts w:ascii="Cambria" w:hAnsi="Cambria"/>
          <w:sz w:val="24"/>
          <w:szCs w:val="24"/>
        </w:rPr>
      </w:pPr>
    </w:p>
    <w:p w:rsidR="001E2EDE" w:rsidRPr="00A5656D" w:rsidRDefault="008F2769" w:rsidP="001E2EDE">
      <w:pPr>
        <w:rPr>
          <w:rFonts w:ascii="Cambria" w:hAnsi="Cambria"/>
          <w:sz w:val="24"/>
          <w:szCs w:val="24"/>
        </w:rPr>
      </w:pPr>
      <w:r>
        <w:rPr>
          <w:rFonts w:ascii="Cambria" w:hAnsi="Cambria"/>
          <w:sz w:val="24"/>
          <w:szCs w:val="24"/>
        </w:rPr>
        <w:t xml:space="preserve"> </w:t>
      </w:r>
    </w:p>
    <w:p w:rsidR="004C4D7E" w:rsidRPr="00A5656D" w:rsidRDefault="004C4D7E" w:rsidP="001E2EDE">
      <w:pPr>
        <w:pStyle w:val="ListParagraph"/>
        <w:rPr>
          <w:rFonts w:ascii="Cambria" w:hAnsi="Cambria"/>
          <w:sz w:val="24"/>
          <w:szCs w:val="24"/>
        </w:rPr>
      </w:pPr>
    </w:p>
    <w:p w:rsidR="002E4AD9" w:rsidRPr="00A5656D" w:rsidRDefault="002E4AD9" w:rsidP="002E4AD9">
      <w:pPr>
        <w:spacing w:line="360" w:lineRule="auto"/>
        <w:rPr>
          <w:rFonts w:ascii="Cambria" w:hAnsi="Cambria"/>
          <w:sz w:val="24"/>
          <w:szCs w:val="24"/>
        </w:rPr>
      </w:pPr>
      <w:r w:rsidRPr="00A5656D">
        <w:rPr>
          <w:rFonts w:ascii="Cambria" w:hAnsi="Cambria"/>
          <w:sz w:val="24"/>
          <w:szCs w:val="24"/>
        </w:rPr>
        <w:t xml:space="preserve"> </w:t>
      </w:r>
    </w:p>
    <w:p w:rsidR="0075350F" w:rsidRPr="00A5656D" w:rsidRDefault="00906742" w:rsidP="00906742">
      <w:pPr>
        <w:spacing w:line="360" w:lineRule="auto"/>
        <w:rPr>
          <w:rFonts w:ascii="Cambria" w:hAnsi="Cambria"/>
          <w:b/>
          <w:sz w:val="24"/>
          <w:szCs w:val="24"/>
        </w:rPr>
      </w:pPr>
      <w:r>
        <w:rPr>
          <w:rFonts w:ascii="Cambria" w:hAnsi="Cambria"/>
          <w:sz w:val="24"/>
          <w:szCs w:val="24"/>
        </w:rPr>
        <w:t xml:space="preserve"> </w:t>
      </w:r>
    </w:p>
    <w:sectPr w:rsidR="0075350F" w:rsidRPr="00A5656D" w:rsidSect="00C465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42E"/>
    <w:multiLevelType w:val="hybridMultilevel"/>
    <w:tmpl w:val="00307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C26CC4"/>
    <w:multiLevelType w:val="hybridMultilevel"/>
    <w:tmpl w:val="C82A7D3C"/>
    <w:lvl w:ilvl="0" w:tplc="FC4445DA">
      <w:numFmt w:val="bullet"/>
      <w:lvlText w:val="–"/>
      <w:lvlJc w:val="left"/>
      <w:pPr>
        <w:ind w:left="450" w:hanging="360"/>
      </w:pPr>
      <w:rPr>
        <w:rFonts w:ascii="Cambria" w:eastAsiaTheme="minorHAnsi" w:hAnsi="Cambria" w:cstheme="minorBidi"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5947CD2"/>
    <w:multiLevelType w:val="hybridMultilevel"/>
    <w:tmpl w:val="AE9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5267B1"/>
    <w:multiLevelType w:val="hybridMultilevel"/>
    <w:tmpl w:val="A0649E04"/>
    <w:lvl w:ilvl="0" w:tplc="1809000F">
      <w:start w:val="1"/>
      <w:numFmt w:val="decimal"/>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0643E4"/>
    <w:multiLevelType w:val="hybridMultilevel"/>
    <w:tmpl w:val="917CEF26"/>
    <w:lvl w:ilvl="0" w:tplc="22F0926A">
      <w:start w:val="1"/>
      <w:numFmt w:val="lowerLetter"/>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504322"/>
    <w:multiLevelType w:val="hybridMultilevel"/>
    <w:tmpl w:val="726C0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B828A0"/>
    <w:multiLevelType w:val="hybridMultilevel"/>
    <w:tmpl w:val="6C487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E316AA"/>
    <w:multiLevelType w:val="hybridMultilevel"/>
    <w:tmpl w:val="39D4CFD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8">
    <w:nsid w:val="20A16C4E"/>
    <w:multiLevelType w:val="hybridMultilevel"/>
    <w:tmpl w:val="66E86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40F7EE4"/>
    <w:multiLevelType w:val="hybridMultilevel"/>
    <w:tmpl w:val="17D47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CA4836"/>
    <w:multiLevelType w:val="hybridMultilevel"/>
    <w:tmpl w:val="2710F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39070E"/>
    <w:multiLevelType w:val="hybridMultilevel"/>
    <w:tmpl w:val="AB5450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A0F031B"/>
    <w:multiLevelType w:val="hybridMultilevel"/>
    <w:tmpl w:val="3ED86BF6"/>
    <w:lvl w:ilvl="0" w:tplc="FC4445DA">
      <w:numFmt w:val="bullet"/>
      <w:lvlText w:val="–"/>
      <w:lvlJc w:val="left"/>
      <w:pPr>
        <w:ind w:left="390" w:hanging="360"/>
      </w:pPr>
      <w:rPr>
        <w:rFonts w:ascii="Cambria" w:eastAsiaTheme="minorHAnsi" w:hAnsi="Cambria" w:cstheme="minorBidi"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13">
    <w:nsid w:val="51D65638"/>
    <w:multiLevelType w:val="hybridMultilevel"/>
    <w:tmpl w:val="DFB8428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nsid w:val="6623161C"/>
    <w:multiLevelType w:val="hybridMultilevel"/>
    <w:tmpl w:val="33CC7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9FF2B0B"/>
    <w:multiLevelType w:val="hybridMultilevel"/>
    <w:tmpl w:val="12E42C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30E2F5B"/>
    <w:multiLevelType w:val="multilevel"/>
    <w:tmpl w:val="D206D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15"/>
  </w:num>
  <w:num w:numId="5">
    <w:abstractNumId w:val="11"/>
  </w:num>
  <w:num w:numId="6">
    <w:abstractNumId w:val="6"/>
  </w:num>
  <w:num w:numId="7">
    <w:abstractNumId w:val="7"/>
  </w:num>
  <w:num w:numId="8">
    <w:abstractNumId w:val="12"/>
  </w:num>
  <w:num w:numId="9">
    <w:abstractNumId w:val="1"/>
  </w:num>
  <w:num w:numId="10">
    <w:abstractNumId w:val="13"/>
  </w:num>
  <w:num w:numId="11">
    <w:abstractNumId w:val="9"/>
  </w:num>
  <w:num w:numId="12">
    <w:abstractNumId w:val="2"/>
  </w:num>
  <w:num w:numId="13">
    <w:abstractNumId w:val="8"/>
  </w:num>
  <w:num w:numId="14">
    <w:abstractNumId w:val="16"/>
  </w:num>
  <w:num w:numId="15">
    <w:abstractNumId w:val="4"/>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574FA"/>
    <w:rsid w:val="00012E99"/>
    <w:rsid w:val="0003006B"/>
    <w:rsid w:val="0008230E"/>
    <w:rsid w:val="000B57C0"/>
    <w:rsid w:val="000C6311"/>
    <w:rsid w:val="000D1B77"/>
    <w:rsid w:val="000D6757"/>
    <w:rsid w:val="000E1507"/>
    <w:rsid w:val="000E7CAD"/>
    <w:rsid w:val="000F1C3E"/>
    <w:rsid w:val="00102CD6"/>
    <w:rsid w:val="00125996"/>
    <w:rsid w:val="001557C2"/>
    <w:rsid w:val="00175825"/>
    <w:rsid w:val="001C08B9"/>
    <w:rsid w:val="001E2A95"/>
    <w:rsid w:val="001E2EDE"/>
    <w:rsid w:val="001E4B05"/>
    <w:rsid w:val="002677C5"/>
    <w:rsid w:val="00272EAF"/>
    <w:rsid w:val="002E4AD9"/>
    <w:rsid w:val="00310C25"/>
    <w:rsid w:val="00317F0C"/>
    <w:rsid w:val="003269F4"/>
    <w:rsid w:val="00364AB1"/>
    <w:rsid w:val="00377F73"/>
    <w:rsid w:val="00381DA6"/>
    <w:rsid w:val="003D136B"/>
    <w:rsid w:val="003D6684"/>
    <w:rsid w:val="00405C2B"/>
    <w:rsid w:val="00412FCE"/>
    <w:rsid w:val="004902D9"/>
    <w:rsid w:val="0049766A"/>
    <w:rsid w:val="004A7DAF"/>
    <w:rsid w:val="004B144C"/>
    <w:rsid w:val="004C39C1"/>
    <w:rsid w:val="004C4D7E"/>
    <w:rsid w:val="004E6C12"/>
    <w:rsid w:val="004E71C3"/>
    <w:rsid w:val="00541FE0"/>
    <w:rsid w:val="00546333"/>
    <w:rsid w:val="00603543"/>
    <w:rsid w:val="00623749"/>
    <w:rsid w:val="00654D3E"/>
    <w:rsid w:val="006560B7"/>
    <w:rsid w:val="00666A5B"/>
    <w:rsid w:val="006C0247"/>
    <w:rsid w:val="006C4F22"/>
    <w:rsid w:val="006C68D1"/>
    <w:rsid w:val="006D32E0"/>
    <w:rsid w:val="00711F1C"/>
    <w:rsid w:val="0075350F"/>
    <w:rsid w:val="007D175B"/>
    <w:rsid w:val="008379AF"/>
    <w:rsid w:val="00865BD8"/>
    <w:rsid w:val="0089756B"/>
    <w:rsid w:val="008B06AA"/>
    <w:rsid w:val="008C0D3A"/>
    <w:rsid w:val="008E20B8"/>
    <w:rsid w:val="008F2769"/>
    <w:rsid w:val="00900685"/>
    <w:rsid w:val="00906742"/>
    <w:rsid w:val="00965A46"/>
    <w:rsid w:val="009A3BF3"/>
    <w:rsid w:val="009E7D34"/>
    <w:rsid w:val="00A5656D"/>
    <w:rsid w:val="00A574FA"/>
    <w:rsid w:val="00A8059A"/>
    <w:rsid w:val="00A81EB6"/>
    <w:rsid w:val="00A85021"/>
    <w:rsid w:val="00AB3A99"/>
    <w:rsid w:val="00AD4EBE"/>
    <w:rsid w:val="00B1524E"/>
    <w:rsid w:val="00B32722"/>
    <w:rsid w:val="00B6148F"/>
    <w:rsid w:val="00B83CDE"/>
    <w:rsid w:val="00BC6A4B"/>
    <w:rsid w:val="00BF0FBE"/>
    <w:rsid w:val="00C4199F"/>
    <w:rsid w:val="00C46529"/>
    <w:rsid w:val="00C61998"/>
    <w:rsid w:val="00C62DB7"/>
    <w:rsid w:val="00CE58A2"/>
    <w:rsid w:val="00CF4781"/>
    <w:rsid w:val="00D03AA8"/>
    <w:rsid w:val="00D056B5"/>
    <w:rsid w:val="00D4779B"/>
    <w:rsid w:val="00D55646"/>
    <w:rsid w:val="00D636BF"/>
    <w:rsid w:val="00D72AC2"/>
    <w:rsid w:val="00D73038"/>
    <w:rsid w:val="00D841DC"/>
    <w:rsid w:val="00DA740F"/>
    <w:rsid w:val="00E05733"/>
    <w:rsid w:val="00E0613C"/>
    <w:rsid w:val="00E34C53"/>
    <w:rsid w:val="00EE7BD3"/>
    <w:rsid w:val="00F339ED"/>
    <w:rsid w:val="00F52D72"/>
    <w:rsid w:val="00F73254"/>
    <w:rsid w:val="00F90937"/>
    <w:rsid w:val="00F93797"/>
    <w:rsid w:val="00FA61AB"/>
    <w:rsid w:val="00FF682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29"/>
  </w:style>
  <w:style w:type="paragraph" w:styleId="Heading1">
    <w:name w:val="heading 1"/>
    <w:basedOn w:val="Normal"/>
    <w:next w:val="Normal"/>
    <w:link w:val="Heading1Char"/>
    <w:uiPriority w:val="9"/>
    <w:qFormat/>
    <w:rsid w:val="00155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4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4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74FA"/>
    <w:pPr>
      <w:ind w:left="720"/>
      <w:contextualSpacing/>
    </w:pPr>
  </w:style>
  <w:style w:type="character" w:customStyle="1" w:styleId="Heading1Char">
    <w:name w:val="Heading 1 Char"/>
    <w:basedOn w:val="DefaultParagraphFont"/>
    <w:link w:val="Heading1"/>
    <w:uiPriority w:val="9"/>
    <w:rsid w:val="001557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F"/>
    <w:rPr>
      <w:rFonts w:ascii="Tahoma" w:hAnsi="Tahoma" w:cs="Tahoma"/>
      <w:sz w:val="16"/>
      <w:szCs w:val="16"/>
    </w:rPr>
  </w:style>
  <w:style w:type="paragraph" w:styleId="NormalWeb">
    <w:name w:val="Normal (Web)"/>
    <w:basedOn w:val="Normal"/>
    <w:uiPriority w:val="99"/>
    <w:semiHidden/>
    <w:unhideWhenUsed/>
    <w:rsid w:val="00D72AC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72AC2"/>
  </w:style>
  <w:style w:type="character" w:styleId="Hyperlink">
    <w:name w:val="Hyperlink"/>
    <w:basedOn w:val="DefaultParagraphFont"/>
    <w:uiPriority w:val="99"/>
    <w:semiHidden/>
    <w:unhideWhenUsed/>
    <w:rsid w:val="006C0247"/>
    <w:rPr>
      <w:color w:val="0000FF"/>
      <w:u w:val="single"/>
    </w:rPr>
  </w:style>
</w:styles>
</file>

<file path=word/webSettings.xml><?xml version="1.0" encoding="utf-8"?>
<w:webSettings xmlns:r="http://schemas.openxmlformats.org/officeDocument/2006/relationships" xmlns:w="http://schemas.openxmlformats.org/wordprocessingml/2006/main">
  <w:divs>
    <w:div w:id="270406046">
      <w:bodyDiv w:val="1"/>
      <w:marLeft w:val="0"/>
      <w:marRight w:val="0"/>
      <w:marTop w:val="0"/>
      <w:marBottom w:val="0"/>
      <w:divBdr>
        <w:top w:val="none" w:sz="0" w:space="0" w:color="auto"/>
        <w:left w:val="none" w:sz="0" w:space="0" w:color="auto"/>
        <w:bottom w:val="none" w:sz="0" w:space="0" w:color="auto"/>
        <w:right w:val="none" w:sz="0" w:space="0" w:color="auto"/>
      </w:divBdr>
      <w:divsChild>
        <w:div w:id="42028999">
          <w:marLeft w:val="60"/>
          <w:marRight w:val="75"/>
          <w:marTop w:val="0"/>
          <w:marBottom w:val="0"/>
          <w:divBdr>
            <w:top w:val="none" w:sz="0" w:space="0" w:color="auto"/>
            <w:left w:val="none" w:sz="0" w:space="0" w:color="auto"/>
            <w:bottom w:val="none" w:sz="0" w:space="0" w:color="auto"/>
            <w:right w:val="none" w:sz="0" w:space="0" w:color="auto"/>
          </w:divBdr>
          <w:divsChild>
            <w:div w:id="157305194">
              <w:marLeft w:val="600"/>
              <w:marRight w:val="0"/>
              <w:marTop w:val="0"/>
              <w:marBottom w:val="0"/>
              <w:divBdr>
                <w:top w:val="none" w:sz="0" w:space="0" w:color="auto"/>
                <w:left w:val="none" w:sz="0" w:space="0" w:color="auto"/>
                <w:bottom w:val="none" w:sz="0" w:space="0" w:color="auto"/>
                <w:right w:val="none" w:sz="0" w:space="0" w:color="auto"/>
              </w:divBdr>
              <w:divsChild>
                <w:div w:id="27960488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670596053">
          <w:marLeft w:val="60"/>
          <w:marRight w:val="75"/>
          <w:marTop w:val="0"/>
          <w:marBottom w:val="0"/>
          <w:divBdr>
            <w:top w:val="none" w:sz="0" w:space="0" w:color="auto"/>
            <w:left w:val="none" w:sz="0" w:space="0" w:color="auto"/>
            <w:bottom w:val="none" w:sz="0" w:space="0" w:color="auto"/>
            <w:right w:val="none" w:sz="0" w:space="0" w:color="auto"/>
          </w:divBdr>
          <w:divsChild>
            <w:div w:id="453720271">
              <w:marLeft w:val="600"/>
              <w:marRight w:val="0"/>
              <w:marTop w:val="0"/>
              <w:marBottom w:val="0"/>
              <w:divBdr>
                <w:top w:val="none" w:sz="0" w:space="0" w:color="auto"/>
                <w:left w:val="none" w:sz="0" w:space="0" w:color="auto"/>
                <w:bottom w:val="none" w:sz="0" w:space="0" w:color="auto"/>
                <w:right w:val="none" w:sz="0" w:space="0" w:color="auto"/>
              </w:divBdr>
              <w:divsChild>
                <w:div w:id="82724015">
                  <w:marLeft w:val="15"/>
                  <w:marRight w:val="0"/>
                  <w:marTop w:val="75"/>
                  <w:marBottom w:val="75"/>
                  <w:divBdr>
                    <w:top w:val="single" w:sz="6" w:space="3" w:color="auto"/>
                    <w:left w:val="single" w:sz="6" w:space="4" w:color="auto"/>
                    <w:bottom w:val="single" w:sz="6" w:space="2" w:color="auto"/>
                    <w:right w:val="single" w:sz="6" w:space="5" w:color="auto"/>
                  </w:divBdr>
                </w:div>
              </w:divsChild>
            </w:div>
            <w:div w:id="1978099729">
              <w:marLeft w:val="0"/>
              <w:marRight w:val="0"/>
              <w:marTop w:val="0"/>
              <w:marBottom w:val="0"/>
              <w:divBdr>
                <w:top w:val="none" w:sz="0" w:space="0" w:color="auto"/>
                <w:left w:val="none" w:sz="0" w:space="0" w:color="auto"/>
                <w:bottom w:val="none" w:sz="0" w:space="0" w:color="auto"/>
                <w:right w:val="none" w:sz="0" w:space="0" w:color="auto"/>
              </w:divBdr>
            </w:div>
          </w:divsChild>
        </w:div>
        <w:div w:id="1947082944">
          <w:marLeft w:val="60"/>
          <w:marRight w:val="75"/>
          <w:marTop w:val="0"/>
          <w:marBottom w:val="0"/>
          <w:divBdr>
            <w:top w:val="none" w:sz="0" w:space="0" w:color="auto"/>
            <w:left w:val="none" w:sz="0" w:space="0" w:color="auto"/>
            <w:bottom w:val="none" w:sz="0" w:space="0" w:color="auto"/>
            <w:right w:val="none" w:sz="0" w:space="0" w:color="auto"/>
          </w:divBdr>
          <w:divsChild>
            <w:div w:id="509371039">
              <w:marLeft w:val="0"/>
              <w:marRight w:val="0"/>
              <w:marTop w:val="0"/>
              <w:marBottom w:val="0"/>
              <w:divBdr>
                <w:top w:val="none" w:sz="0" w:space="0" w:color="auto"/>
                <w:left w:val="none" w:sz="0" w:space="0" w:color="auto"/>
                <w:bottom w:val="none" w:sz="0" w:space="0" w:color="auto"/>
                <w:right w:val="none" w:sz="0" w:space="0" w:color="auto"/>
              </w:divBdr>
            </w:div>
            <w:div w:id="1920018955">
              <w:marLeft w:val="600"/>
              <w:marRight w:val="0"/>
              <w:marTop w:val="0"/>
              <w:marBottom w:val="0"/>
              <w:divBdr>
                <w:top w:val="none" w:sz="0" w:space="0" w:color="auto"/>
                <w:left w:val="none" w:sz="0" w:space="0" w:color="auto"/>
                <w:bottom w:val="none" w:sz="0" w:space="0" w:color="auto"/>
                <w:right w:val="none" w:sz="0" w:space="0" w:color="auto"/>
              </w:divBdr>
              <w:divsChild>
                <w:div w:id="178011280">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 w:id="1151827516">
      <w:bodyDiv w:val="1"/>
      <w:marLeft w:val="0"/>
      <w:marRight w:val="0"/>
      <w:marTop w:val="0"/>
      <w:marBottom w:val="0"/>
      <w:divBdr>
        <w:top w:val="none" w:sz="0" w:space="0" w:color="auto"/>
        <w:left w:val="none" w:sz="0" w:space="0" w:color="auto"/>
        <w:bottom w:val="none" w:sz="0" w:space="0" w:color="auto"/>
        <w:right w:val="none" w:sz="0" w:space="0" w:color="auto"/>
      </w:divBdr>
      <w:divsChild>
        <w:div w:id="87973230">
          <w:marLeft w:val="0"/>
          <w:marRight w:val="0"/>
          <w:marTop w:val="0"/>
          <w:marBottom w:val="0"/>
          <w:divBdr>
            <w:top w:val="none" w:sz="0" w:space="0" w:color="auto"/>
            <w:left w:val="none" w:sz="0" w:space="0" w:color="auto"/>
            <w:bottom w:val="none" w:sz="0" w:space="0" w:color="auto"/>
            <w:right w:val="none" w:sz="0" w:space="0" w:color="auto"/>
          </w:divBdr>
        </w:div>
        <w:div w:id="1791972152">
          <w:marLeft w:val="0"/>
          <w:marRight w:val="0"/>
          <w:marTop w:val="0"/>
          <w:marBottom w:val="0"/>
          <w:divBdr>
            <w:top w:val="none" w:sz="0" w:space="0" w:color="auto"/>
            <w:left w:val="none" w:sz="0" w:space="0" w:color="auto"/>
            <w:bottom w:val="none" w:sz="0" w:space="0" w:color="auto"/>
            <w:right w:val="none" w:sz="0" w:space="0" w:color="auto"/>
          </w:divBdr>
        </w:div>
        <w:div w:id="971445655">
          <w:marLeft w:val="0"/>
          <w:marRight w:val="0"/>
          <w:marTop w:val="0"/>
          <w:marBottom w:val="0"/>
          <w:divBdr>
            <w:top w:val="none" w:sz="0" w:space="0" w:color="auto"/>
            <w:left w:val="none" w:sz="0" w:space="0" w:color="auto"/>
            <w:bottom w:val="none" w:sz="0" w:space="0" w:color="auto"/>
            <w:right w:val="none" w:sz="0" w:space="0" w:color="auto"/>
          </w:divBdr>
        </w:div>
        <w:div w:id="1371807638">
          <w:marLeft w:val="0"/>
          <w:marRight w:val="0"/>
          <w:marTop w:val="0"/>
          <w:marBottom w:val="0"/>
          <w:divBdr>
            <w:top w:val="none" w:sz="0" w:space="0" w:color="auto"/>
            <w:left w:val="none" w:sz="0" w:space="0" w:color="auto"/>
            <w:bottom w:val="none" w:sz="0" w:space="0" w:color="auto"/>
            <w:right w:val="none" w:sz="0" w:space="0" w:color="auto"/>
          </w:divBdr>
        </w:div>
        <w:div w:id="1399938250">
          <w:marLeft w:val="0"/>
          <w:marRight w:val="0"/>
          <w:marTop w:val="0"/>
          <w:marBottom w:val="0"/>
          <w:divBdr>
            <w:top w:val="none" w:sz="0" w:space="0" w:color="auto"/>
            <w:left w:val="none" w:sz="0" w:space="0" w:color="auto"/>
            <w:bottom w:val="none" w:sz="0" w:space="0" w:color="auto"/>
            <w:right w:val="none" w:sz="0" w:space="0" w:color="auto"/>
          </w:divBdr>
        </w:div>
      </w:divsChild>
    </w:div>
    <w:div w:id="1296062197">
      <w:bodyDiv w:val="1"/>
      <w:marLeft w:val="0"/>
      <w:marRight w:val="0"/>
      <w:marTop w:val="0"/>
      <w:marBottom w:val="0"/>
      <w:divBdr>
        <w:top w:val="none" w:sz="0" w:space="0" w:color="auto"/>
        <w:left w:val="none" w:sz="0" w:space="0" w:color="auto"/>
        <w:bottom w:val="none" w:sz="0" w:space="0" w:color="auto"/>
        <w:right w:val="none" w:sz="0" w:space="0" w:color="auto"/>
      </w:divBdr>
    </w:div>
    <w:div w:id="16588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malWelfare@agriculture.gov.ie"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lrMapOvr bg1="lt1" tx1="dk1" bg2="lt2" tx2="dk2" accent1="accent1" accent2="accent2" accent3="accent3" accent4="accent4" accent5="accent5" accent6="accent6" hlink="hlink" folHlink="folHlink"/>
  <c:chart>
    <c:plotArea>
      <c:layout/>
      <c:lineChart>
        <c:grouping val="standard"/>
        <c:ser>
          <c:idx val="0"/>
          <c:order val="0"/>
          <c:tx>
            <c:strRef>
              <c:f>Sheet1!$A$10</c:f>
              <c:strCache>
                <c:ptCount val="1"/>
                <c:pt idx="0">
                  <c:v>Seized</c:v>
                </c:pt>
              </c:strCache>
            </c:strRef>
          </c:tx>
          <c:spPr>
            <a:ln>
              <a:solidFill>
                <a:schemeClr val="accent6">
                  <a:lumMod val="75000"/>
                </a:schemeClr>
              </a:solidFill>
            </a:ln>
          </c:spPr>
          <c:cat>
            <c:numRef>
              <c:f>Sheet1!$B$9:$H$9</c:f>
              <c:numCache>
                <c:formatCode>General</c:formatCode>
                <c:ptCount val="7"/>
                <c:pt idx="0">
                  <c:v>2008</c:v>
                </c:pt>
                <c:pt idx="1">
                  <c:v>2009</c:v>
                </c:pt>
                <c:pt idx="2">
                  <c:v>2010</c:v>
                </c:pt>
                <c:pt idx="3">
                  <c:v>2011</c:v>
                </c:pt>
                <c:pt idx="4">
                  <c:v>2012</c:v>
                </c:pt>
                <c:pt idx="5">
                  <c:v>2013</c:v>
                </c:pt>
                <c:pt idx="6">
                  <c:v>2014</c:v>
                </c:pt>
              </c:numCache>
            </c:numRef>
          </c:cat>
          <c:val>
            <c:numRef>
              <c:f>Sheet1!$B$10:$H$10</c:f>
              <c:numCache>
                <c:formatCode>General</c:formatCode>
                <c:ptCount val="7"/>
                <c:pt idx="0">
                  <c:v>41</c:v>
                </c:pt>
                <c:pt idx="1">
                  <c:v>20</c:v>
                </c:pt>
                <c:pt idx="2">
                  <c:v>92</c:v>
                </c:pt>
                <c:pt idx="3">
                  <c:v>91</c:v>
                </c:pt>
                <c:pt idx="4">
                  <c:v>80</c:v>
                </c:pt>
                <c:pt idx="5" formatCode="0">
                  <c:v>99</c:v>
                </c:pt>
                <c:pt idx="6">
                  <c:v>89</c:v>
                </c:pt>
              </c:numCache>
            </c:numRef>
          </c:val>
        </c:ser>
        <c:ser>
          <c:idx val="1"/>
          <c:order val="1"/>
          <c:tx>
            <c:strRef>
              <c:f>Sheet1!$A$11</c:f>
              <c:strCache>
                <c:ptCount val="1"/>
                <c:pt idx="0">
                  <c:v>Reclaimed</c:v>
                </c:pt>
              </c:strCache>
            </c:strRef>
          </c:tx>
          <c:spPr>
            <a:ln>
              <a:solidFill>
                <a:schemeClr val="tx2">
                  <a:lumMod val="60000"/>
                  <a:lumOff val="40000"/>
                </a:schemeClr>
              </a:solidFill>
            </a:ln>
          </c:spPr>
          <c:cat>
            <c:numRef>
              <c:f>Sheet1!$B$9:$H$9</c:f>
              <c:numCache>
                <c:formatCode>General</c:formatCode>
                <c:ptCount val="7"/>
                <c:pt idx="0">
                  <c:v>2008</c:v>
                </c:pt>
                <c:pt idx="1">
                  <c:v>2009</c:v>
                </c:pt>
                <c:pt idx="2">
                  <c:v>2010</c:v>
                </c:pt>
                <c:pt idx="3">
                  <c:v>2011</c:v>
                </c:pt>
                <c:pt idx="4">
                  <c:v>2012</c:v>
                </c:pt>
                <c:pt idx="5">
                  <c:v>2013</c:v>
                </c:pt>
                <c:pt idx="6">
                  <c:v>2014</c:v>
                </c:pt>
              </c:numCache>
            </c:numRef>
          </c:cat>
          <c:val>
            <c:numRef>
              <c:f>Sheet1!$B$11:$H$11</c:f>
              <c:numCache>
                <c:formatCode>General</c:formatCode>
                <c:ptCount val="7"/>
                <c:pt idx="0">
                  <c:v>30</c:v>
                </c:pt>
                <c:pt idx="1">
                  <c:v>16</c:v>
                </c:pt>
                <c:pt idx="2">
                  <c:v>51</c:v>
                </c:pt>
                <c:pt idx="3">
                  <c:v>19</c:v>
                </c:pt>
                <c:pt idx="4">
                  <c:v>8</c:v>
                </c:pt>
                <c:pt idx="5">
                  <c:v>3</c:v>
                </c:pt>
                <c:pt idx="6">
                  <c:v>6</c:v>
                </c:pt>
              </c:numCache>
            </c:numRef>
          </c:val>
        </c:ser>
        <c:ser>
          <c:idx val="2"/>
          <c:order val="2"/>
          <c:tx>
            <c:strRef>
              <c:f>Sheet1!$A$12</c:f>
              <c:strCache>
                <c:ptCount val="1"/>
                <c:pt idx="0">
                  <c:v>Rehomed</c:v>
                </c:pt>
              </c:strCache>
            </c:strRef>
          </c:tx>
          <c:cat>
            <c:numRef>
              <c:f>Sheet1!$B$9:$H$9</c:f>
              <c:numCache>
                <c:formatCode>General</c:formatCode>
                <c:ptCount val="7"/>
                <c:pt idx="0">
                  <c:v>2008</c:v>
                </c:pt>
                <c:pt idx="1">
                  <c:v>2009</c:v>
                </c:pt>
                <c:pt idx="2">
                  <c:v>2010</c:v>
                </c:pt>
                <c:pt idx="3">
                  <c:v>2011</c:v>
                </c:pt>
                <c:pt idx="4">
                  <c:v>2012</c:v>
                </c:pt>
                <c:pt idx="5">
                  <c:v>2013</c:v>
                </c:pt>
                <c:pt idx="6">
                  <c:v>2014</c:v>
                </c:pt>
              </c:numCache>
            </c:numRef>
          </c:cat>
          <c:val>
            <c:numRef>
              <c:f>Sheet1!$B$12:$H$12</c:f>
              <c:numCache>
                <c:formatCode>General</c:formatCode>
                <c:ptCount val="7"/>
                <c:pt idx="0">
                  <c:v>11</c:v>
                </c:pt>
                <c:pt idx="1">
                  <c:v>0</c:v>
                </c:pt>
                <c:pt idx="2">
                  <c:v>27</c:v>
                </c:pt>
                <c:pt idx="3">
                  <c:v>32</c:v>
                </c:pt>
                <c:pt idx="4">
                  <c:v>9</c:v>
                </c:pt>
                <c:pt idx="5">
                  <c:v>9</c:v>
                </c:pt>
                <c:pt idx="6">
                  <c:v>2</c:v>
                </c:pt>
              </c:numCache>
            </c:numRef>
          </c:val>
        </c:ser>
        <c:ser>
          <c:idx val="3"/>
          <c:order val="3"/>
          <c:tx>
            <c:strRef>
              <c:f>Sheet1!$A$13</c:f>
              <c:strCache>
                <c:ptCount val="1"/>
                <c:pt idx="0">
                  <c:v>Killed</c:v>
                </c:pt>
              </c:strCache>
            </c:strRef>
          </c:tx>
          <c:spPr>
            <a:ln>
              <a:solidFill>
                <a:srgbClr val="FF0000"/>
              </a:solidFill>
            </a:ln>
          </c:spPr>
          <c:marker>
            <c:spPr>
              <a:ln>
                <a:solidFill>
                  <a:schemeClr val="accent2">
                    <a:shade val="50000"/>
                  </a:schemeClr>
                </a:solidFill>
              </a:ln>
            </c:spPr>
          </c:marker>
          <c:cat>
            <c:numRef>
              <c:f>Sheet1!$B$9:$H$9</c:f>
              <c:numCache>
                <c:formatCode>General</c:formatCode>
                <c:ptCount val="7"/>
                <c:pt idx="0">
                  <c:v>2008</c:v>
                </c:pt>
                <c:pt idx="1">
                  <c:v>2009</c:v>
                </c:pt>
                <c:pt idx="2">
                  <c:v>2010</c:v>
                </c:pt>
                <c:pt idx="3">
                  <c:v>2011</c:v>
                </c:pt>
                <c:pt idx="4">
                  <c:v>2012</c:v>
                </c:pt>
                <c:pt idx="5">
                  <c:v>2013</c:v>
                </c:pt>
                <c:pt idx="6">
                  <c:v>2014</c:v>
                </c:pt>
              </c:numCache>
            </c:numRef>
          </c:cat>
          <c:val>
            <c:numRef>
              <c:f>Sheet1!$B$13:$H$13</c:f>
              <c:numCache>
                <c:formatCode>General</c:formatCode>
                <c:ptCount val="7"/>
                <c:pt idx="0">
                  <c:v>0</c:v>
                </c:pt>
                <c:pt idx="1">
                  <c:v>4</c:v>
                </c:pt>
                <c:pt idx="2">
                  <c:v>14</c:v>
                </c:pt>
                <c:pt idx="3">
                  <c:v>28</c:v>
                </c:pt>
                <c:pt idx="4">
                  <c:v>58</c:v>
                </c:pt>
                <c:pt idx="5">
                  <c:v>87</c:v>
                </c:pt>
                <c:pt idx="6">
                  <c:v>81</c:v>
                </c:pt>
              </c:numCache>
            </c:numRef>
          </c:val>
        </c:ser>
        <c:marker val="1"/>
        <c:axId val="56906880"/>
        <c:axId val="56908416"/>
      </c:lineChart>
      <c:catAx>
        <c:axId val="56906880"/>
        <c:scaling>
          <c:orientation val="minMax"/>
        </c:scaling>
        <c:axPos val="b"/>
        <c:numFmt formatCode="General" sourceLinked="1"/>
        <c:tickLblPos val="nextTo"/>
        <c:crossAx val="56908416"/>
        <c:crosses val="autoZero"/>
        <c:auto val="1"/>
        <c:lblAlgn val="ctr"/>
        <c:lblOffset val="100"/>
      </c:catAx>
      <c:valAx>
        <c:axId val="56908416"/>
        <c:scaling>
          <c:orientation val="minMax"/>
        </c:scaling>
        <c:axPos val="l"/>
        <c:majorGridlines/>
        <c:numFmt formatCode="General" sourceLinked="1"/>
        <c:tickLblPos val="nextTo"/>
        <c:crossAx val="5690688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Mark O'Toole</cp:lastModifiedBy>
  <cp:revision>2</cp:revision>
  <cp:lastPrinted>2014-04-08T07:31:00Z</cp:lastPrinted>
  <dcterms:created xsi:type="dcterms:W3CDTF">2015-07-01T10:44:00Z</dcterms:created>
  <dcterms:modified xsi:type="dcterms:W3CDTF">2015-07-01T10:44:00Z</dcterms:modified>
</cp:coreProperties>
</file>